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18C4B" w14:textId="77777777" w:rsidR="00F1230B" w:rsidRDefault="00F1230B" w:rsidP="00F1230B">
      <w:pPr>
        <w:pStyle w:val="Overskrift1"/>
        <w:spacing w:before="0" w:line="288" w:lineRule="auto"/>
      </w:pPr>
    </w:p>
    <w:sdt>
      <w:sdtPr>
        <w:rPr>
          <w:rFonts w:ascii="Avenir Next LT Pro" w:hAnsi="Avenir Next LT Pro"/>
        </w:rPr>
        <w:id w:val="-1267538093"/>
        <w:docPartObj>
          <w:docPartGallery w:val="Cover Pages"/>
          <w:docPartUnique/>
        </w:docPartObj>
      </w:sdtPr>
      <w:sdtEndPr>
        <w:rPr>
          <w:rFonts w:cs="Times New Roman"/>
        </w:rPr>
      </w:sdtEndPr>
      <w:sdtContent>
        <w:p w14:paraId="15AE6357" w14:textId="77777777" w:rsidR="00D67AC9" w:rsidRPr="00903B02" w:rsidRDefault="00D67AC9" w:rsidP="00D67AC9">
          <w:pPr>
            <w:spacing w:after="0"/>
            <w:jc w:val="right"/>
            <w:rPr>
              <w:rFonts w:ascii="Avenir Next LT Pro" w:hAnsi="Avenir Next LT Pro"/>
            </w:rPr>
          </w:pPr>
        </w:p>
        <w:p w14:paraId="5E25CB28" w14:textId="77777777" w:rsidR="00D67AC9" w:rsidRPr="00903B02" w:rsidRDefault="00D67AC9" w:rsidP="00D67AC9">
          <w:pPr>
            <w:pStyle w:val="Overskrift2"/>
            <w:rPr>
              <w:rFonts w:ascii="Avenir Next LT Pro" w:hAnsi="Avenir Next LT Pro"/>
              <w:szCs w:val="22"/>
            </w:rPr>
          </w:pPr>
        </w:p>
        <w:p w14:paraId="6AEFB377" w14:textId="77777777" w:rsidR="00D67AC9" w:rsidRPr="00903B02" w:rsidRDefault="00D67AC9" w:rsidP="00D67AC9">
          <w:pPr>
            <w:jc w:val="center"/>
            <w:rPr>
              <w:rFonts w:ascii="Avenir Next LT Pro" w:hAnsi="Avenir Next LT Pro"/>
              <w:i/>
              <w:iCs/>
              <w:color w:val="C6D433"/>
            </w:rPr>
          </w:pPr>
        </w:p>
        <w:p w14:paraId="08C4D8B1" w14:textId="77777777" w:rsidR="00D67AC9" w:rsidRPr="00903B02" w:rsidRDefault="00D67AC9" w:rsidP="00D67AC9">
          <w:pPr>
            <w:pStyle w:val="Titel"/>
            <w:rPr>
              <w:rFonts w:ascii="Avenir Next LT Pro" w:hAnsi="Avenir Next LT Pro"/>
              <w:sz w:val="22"/>
              <w:szCs w:val="22"/>
            </w:rPr>
          </w:pPr>
        </w:p>
        <w:p w14:paraId="7B180185" w14:textId="77777777" w:rsidR="00D67AC9" w:rsidRPr="00903B02" w:rsidRDefault="00D67AC9" w:rsidP="00D67AC9">
          <w:pPr>
            <w:rPr>
              <w:rFonts w:ascii="Avenir Next LT Pro" w:hAnsi="Avenir Next LT Pro"/>
            </w:rPr>
          </w:pPr>
        </w:p>
        <w:p w14:paraId="62FF4513" w14:textId="77777777" w:rsidR="00D67AC9" w:rsidRPr="00903B02" w:rsidRDefault="00D67AC9" w:rsidP="00D67AC9">
          <w:pPr>
            <w:pStyle w:val="Titel"/>
            <w:jc w:val="center"/>
            <w:rPr>
              <w:rFonts w:ascii="Avenir Next LT Pro" w:hAnsi="Avenir Next LT Pro"/>
              <w:sz w:val="96"/>
              <w:szCs w:val="96"/>
            </w:rPr>
          </w:pPr>
        </w:p>
        <w:p w14:paraId="7609CA2F" w14:textId="77777777" w:rsidR="00D67AC9" w:rsidRPr="00903B02" w:rsidRDefault="00D67AC9" w:rsidP="00D67AC9">
          <w:pPr>
            <w:jc w:val="center"/>
            <w:rPr>
              <w:rFonts w:ascii="Avenir Next LT Pro" w:hAnsi="Avenir Next LT Pro"/>
              <w:sz w:val="96"/>
              <w:szCs w:val="96"/>
            </w:rPr>
          </w:pPr>
          <w:r w:rsidRPr="00903B02">
            <w:rPr>
              <w:rFonts w:ascii="Avenir Next LT Pro" w:hAnsi="Avenir Next LT Pro"/>
              <w:sz w:val="96"/>
              <w:szCs w:val="96"/>
            </w:rPr>
            <w:t>LUP niveau 3</w:t>
          </w:r>
        </w:p>
        <w:p w14:paraId="709E5692" w14:textId="77777777" w:rsidR="00D67AC9" w:rsidRPr="00903B02" w:rsidRDefault="00D67AC9" w:rsidP="00D67AC9">
          <w:pPr>
            <w:pStyle w:val="Titel"/>
            <w:jc w:val="center"/>
            <w:rPr>
              <w:rFonts w:ascii="Avenir Next LT Pro" w:hAnsi="Avenir Next LT Pro"/>
              <w:sz w:val="96"/>
              <w:szCs w:val="96"/>
            </w:rPr>
          </w:pPr>
        </w:p>
        <w:p w14:paraId="1E876FD4" w14:textId="647BAC7E" w:rsidR="00D67AC9" w:rsidRPr="00903B02" w:rsidRDefault="00D67AC9" w:rsidP="00D67AC9">
          <w:pPr>
            <w:jc w:val="center"/>
            <w:rPr>
              <w:rFonts w:ascii="Avenir Next LT Pro" w:hAnsi="Avenir Next LT Pro"/>
              <w:sz w:val="96"/>
              <w:szCs w:val="96"/>
            </w:rPr>
          </w:pPr>
          <w:r w:rsidRPr="00903B02">
            <w:rPr>
              <w:rFonts w:ascii="Avenir Next LT Pro" w:hAnsi="Avenir Next LT Pro"/>
              <w:sz w:val="96"/>
              <w:szCs w:val="96"/>
            </w:rPr>
            <w:t>Grundforløb 1</w:t>
          </w:r>
          <w:r w:rsidR="00FF2132">
            <w:rPr>
              <w:rFonts w:ascii="Avenir Next LT Pro" w:hAnsi="Avenir Next LT Pro"/>
              <w:sz w:val="96"/>
              <w:szCs w:val="96"/>
            </w:rPr>
            <w:br/>
            <w:t>Aalborg</w:t>
          </w:r>
          <w:r w:rsidRPr="00903B02">
            <w:rPr>
              <w:rFonts w:ascii="Avenir Next LT Pro" w:hAnsi="Avenir Next LT Pro"/>
              <w:sz w:val="96"/>
              <w:szCs w:val="96"/>
            </w:rPr>
            <w:t xml:space="preserve"> </w:t>
          </w:r>
        </w:p>
        <w:p w14:paraId="52847505" w14:textId="77777777" w:rsidR="008A09E0" w:rsidRPr="00903B02" w:rsidRDefault="008A09E0" w:rsidP="00FF2132">
          <w:pPr>
            <w:pStyle w:val="Sidehoved"/>
            <w:rPr>
              <w:rFonts w:ascii="Avenir Next LT Pro" w:hAnsi="Avenir Next LT Pro"/>
            </w:rPr>
          </w:pPr>
        </w:p>
        <w:p w14:paraId="109DB40E" w14:textId="77777777" w:rsidR="00CE3CD6" w:rsidRPr="00903B02" w:rsidRDefault="00CE3CD6" w:rsidP="00CE3CD6">
          <w:pPr>
            <w:pStyle w:val="Sidehoved"/>
            <w:jc w:val="center"/>
            <w:rPr>
              <w:rFonts w:ascii="Avenir Next LT Pro" w:hAnsi="Avenir Next LT Pro"/>
            </w:rPr>
          </w:pPr>
        </w:p>
        <w:p w14:paraId="17CC634A" w14:textId="2417886E" w:rsidR="00D67AC9" w:rsidRPr="00903B02" w:rsidRDefault="00903B02" w:rsidP="00D83E0F">
          <w:pPr>
            <w:pStyle w:val="Sidehoved"/>
            <w:jc w:val="center"/>
            <w:rPr>
              <w:rFonts w:ascii="Avenir Next LT Pro" w:hAnsi="Avenir Next LT Pro"/>
              <w:b/>
              <w:bCs/>
              <w:sz w:val="52"/>
              <w:szCs w:val="52"/>
            </w:rPr>
          </w:pPr>
          <w:r w:rsidRPr="00903B02">
            <w:rPr>
              <w:rFonts w:ascii="Avenir Next LT Pro" w:hAnsi="Avenir Next LT Pro"/>
              <w:b/>
              <w:bCs/>
              <w:sz w:val="52"/>
              <w:szCs w:val="52"/>
            </w:rPr>
            <w:t>SOSUnord</w:t>
          </w:r>
        </w:p>
        <w:p w14:paraId="6E00A46F" w14:textId="77777777" w:rsidR="00D67AC9" w:rsidRPr="00903B02" w:rsidRDefault="00D67AC9" w:rsidP="00D67AC9">
          <w:pPr>
            <w:pStyle w:val="Sidehoved"/>
            <w:rPr>
              <w:rFonts w:ascii="Avenir Next LT Pro" w:hAnsi="Avenir Next LT Pro"/>
              <w:sz w:val="40"/>
              <w:szCs w:val="40"/>
            </w:rPr>
          </w:pPr>
        </w:p>
        <w:p w14:paraId="29B1297E" w14:textId="09057444" w:rsidR="00D67AC9" w:rsidRPr="00903B02" w:rsidRDefault="00D67AC9" w:rsidP="00D67AC9">
          <w:pPr>
            <w:pStyle w:val="Sidehoved"/>
            <w:jc w:val="center"/>
            <w:rPr>
              <w:rFonts w:ascii="Avenir Next LT Pro" w:hAnsi="Avenir Next LT Pro"/>
            </w:rPr>
          </w:pPr>
          <w:r w:rsidRPr="00903B02">
            <w:rPr>
              <w:rFonts w:ascii="Avenir Next LT Pro" w:hAnsi="Avenir Next LT Pro"/>
            </w:rPr>
            <w:t>Gældende fra 1. au</w:t>
          </w:r>
          <w:r w:rsidR="00235242" w:rsidRPr="00903B02">
            <w:rPr>
              <w:rFonts w:ascii="Avenir Next LT Pro" w:hAnsi="Avenir Next LT Pro"/>
            </w:rPr>
            <w:t>gust 202</w:t>
          </w:r>
          <w:r w:rsidR="00FF2132">
            <w:rPr>
              <w:rFonts w:ascii="Avenir Next LT Pro" w:hAnsi="Avenir Next LT Pro"/>
            </w:rPr>
            <w:t>5</w:t>
          </w:r>
        </w:p>
        <w:p w14:paraId="38C759A9" w14:textId="77777777" w:rsidR="00235242" w:rsidRPr="00903B02" w:rsidRDefault="00235242" w:rsidP="00D67AC9">
          <w:pPr>
            <w:pStyle w:val="Sidehoved"/>
            <w:jc w:val="center"/>
            <w:rPr>
              <w:rFonts w:ascii="Avenir Next LT Pro" w:hAnsi="Avenir Next LT Pro"/>
            </w:rPr>
          </w:pPr>
        </w:p>
        <w:p w14:paraId="0C91814C" w14:textId="77777777" w:rsidR="00D67AC9" w:rsidRPr="00903B02" w:rsidRDefault="00D67AC9" w:rsidP="00D67AC9">
          <w:pPr>
            <w:jc w:val="center"/>
            <w:rPr>
              <w:rFonts w:ascii="Avenir Next LT Pro" w:hAnsi="Avenir Next LT Pro"/>
            </w:rPr>
          </w:pPr>
        </w:p>
        <w:p w14:paraId="4519EEC4" w14:textId="7696C384" w:rsidR="00D67AC9" w:rsidRPr="00903B02" w:rsidRDefault="001665B0" w:rsidP="00D67AC9">
          <w:pPr>
            <w:rPr>
              <w:rFonts w:ascii="Avenir Next LT Pro" w:hAnsi="Avenir Next LT Pro" w:cs="Times New Roman"/>
            </w:rPr>
          </w:pPr>
        </w:p>
      </w:sdtContent>
    </w:sdt>
    <w:p w14:paraId="0EE9AAD9" w14:textId="77777777" w:rsidR="00D67AC9" w:rsidRPr="00903B02" w:rsidRDefault="00D67AC9" w:rsidP="00D67AC9">
      <w:pPr>
        <w:spacing w:after="0"/>
        <w:jc w:val="right"/>
        <w:rPr>
          <w:rFonts w:ascii="Avenir Next LT Pro" w:hAnsi="Avenir Next LT Pro" w:cs="Times New Roman"/>
        </w:rPr>
      </w:pPr>
    </w:p>
    <w:p w14:paraId="6981E52A" w14:textId="77777777" w:rsidR="00BE27C6" w:rsidRPr="00903B02" w:rsidRDefault="00BE27C6" w:rsidP="00D67AC9">
      <w:pPr>
        <w:pStyle w:val="Undertitel"/>
        <w:jc w:val="right"/>
        <w:rPr>
          <w:rFonts w:ascii="Avenir Next LT Pro" w:hAnsi="Avenir Next LT Pro"/>
        </w:rPr>
      </w:pPr>
    </w:p>
    <w:p w14:paraId="638D7ABD" w14:textId="77777777" w:rsidR="00BE27C6" w:rsidRPr="00903B02" w:rsidRDefault="00BE27C6" w:rsidP="00D67AC9">
      <w:pPr>
        <w:pStyle w:val="Undertitel"/>
        <w:jc w:val="right"/>
        <w:rPr>
          <w:rFonts w:ascii="Avenir Next LT Pro" w:hAnsi="Avenir Next LT Pro"/>
        </w:rPr>
      </w:pPr>
    </w:p>
    <w:p w14:paraId="3A6D3308" w14:textId="77777777" w:rsidR="00BE27C6" w:rsidRPr="00903B02" w:rsidRDefault="00BE27C6" w:rsidP="00D67AC9">
      <w:pPr>
        <w:pStyle w:val="Undertitel"/>
        <w:jc w:val="right"/>
        <w:rPr>
          <w:rFonts w:ascii="Avenir Next LT Pro" w:hAnsi="Avenir Next LT Pro"/>
        </w:rPr>
      </w:pPr>
    </w:p>
    <w:p w14:paraId="354C11E9" w14:textId="6DC7C23F" w:rsidR="00D67AC9" w:rsidRPr="00903B02" w:rsidRDefault="00D67AC9" w:rsidP="00D67AC9">
      <w:pPr>
        <w:pStyle w:val="Undertitel"/>
        <w:jc w:val="right"/>
        <w:rPr>
          <w:rFonts w:ascii="Avenir Next LT Pro" w:hAnsi="Avenir Next LT Pro"/>
        </w:rPr>
      </w:pPr>
      <w:r w:rsidRPr="00903B02">
        <w:rPr>
          <w:rFonts w:ascii="Avenir Next LT Pro" w:hAnsi="Avenir Next LT Pro"/>
        </w:rPr>
        <w:t xml:space="preserve">Den </w:t>
      </w:r>
      <w:r w:rsidR="00001057">
        <w:rPr>
          <w:rFonts w:ascii="Avenir Next LT Pro" w:hAnsi="Avenir Next LT Pro"/>
        </w:rPr>
        <w:t>12</w:t>
      </w:r>
      <w:r w:rsidR="005C2FAD" w:rsidRPr="00903B02">
        <w:rPr>
          <w:rFonts w:ascii="Avenir Next LT Pro" w:hAnsi="Avenir Next LT Pro"/>
        </w:rPr>
        <w:t>.</w:t>
      </w:r>
      <w:r w:rsidR="009D47C5" w:rsidRPr="00903B02">
        <w:rPr>
          <w:rFonts w:ascii="Avenir Next LT Pro" w:hAnsi="Avenir Next LT Pro"/>
        </w:rPr>
        <w:t>0</w:t>
      </w:r>
      <w:r w:rsidR="00001057">
        <w:rPr>
          <w:rFonts w:ascii="Avenir Next LT Pro" w:hAnsi="Avenir Next LT Pro"/>
        </w:rPr>
        <w:t>3</w:t>
      </w:r>
      <w:r w:rsidR="009D47C5" w:rsidRPr="00903B02">
        <w:rPr>
          <w:rFonts w:ascii="Avenir Next LT Pro" w:hAnsi="Avenir Next LT Pro"/>
        </w:rPr>
        <w:t>.</w:t>
      </w:r>
      <w:r w:rsidRPr="00903B02">
        <w:rPr>
          <w:rFonts w:ascii="Avenir Next LT Pro" w:hAnsi="Avenir Next LT Pro"/>
        </w:rPr>
        <w:t>20</w:t>
      </w:r>
      <w:r w:rsidR="00506B9B" w:rsidRPr="00903B02">
        <w:rPr>
          <w:rFonts w:ascii="Avenir Next LT Pro" w:hAnsi="Avenir Next LT Pro"/>
        </w:rPr>
        <w:t>2</w:t>
      </w:r>
      <w:r w:rsidR="00001057">
        <w:rPr>
          <w:rFonts w:ascii="Avenir Next LT Pro" w:hAnsi="Avenir Next LT Pro"/>
        </w:rPr>
        <w:t>5</w:t>
      </w:r>
    </w:p>
    <w:p w14:paraId="4257F1A2" w14:textId="124E99C9" w:rsidR="00D67AC9" w:rsidRPr="00903B02" w:rsidRDefault="00D67AC9" w:rsidP="00D67AC9">
      <w:pPr>
        <w:pStyle w:val="Overskrift1"/>
        <w:rPr>
          <w:rFonts w:ascii="Avenir Next LT Pro" w:hAnsi="Avenir Next LT Pro"/>
          <w:sz w:val="22"/>
          <w:szCs w:val="22"/>
        </w:rPr>
      </w:pPr>
      <w:r w:rsidRPr="00903B02">
        <w:rPr>
          <w:rFonts w:ascii="Avenir Next LT Pro" w:hAnsi="Avenir Next LT Pro"/>
          <w:sz w:val="22"/>
          <w:szCs w:val="22"/>
        </w:rPr>
        <w:t>GF1 LUP 20</w:t>
      </w:r>
      <w:r w:rsidR="00CD3D3B" w:rsidRPr="00903B02">
        <w:rPr>
          <w:rFonts w:ascii="Avenir Next LT Pro" w:hAnsi="Avenir Next LT Pro"/>
          <w:sz w:val="22"/>
          <w:szCs w:val="22"/>
        </w:rPr>
        <w:t>2</w:t>
      </w:r>
      <w:r w:rsidR="00DB6F07">
        <w:rPr>
          <w:rFonts w:ascii="Avenir Next LT Pro" w:hAnsi="Avenir Next LT Pro"/>
          <w:sz w:val="22"/>
          <w:szCs w:val="22"/>
        </w:rPr>
        <w:t>5</w:t>
      </w:r>
    </w:p>
    <w:p w14:paraId="42DDB376" w14:textId="77777777" w:rsidR="00D67AC9" w:rsidRPr="00903B02" w:rsidRDefault="00D67AC9" w:rsidP="00D67AC9">
      <w:pPr>
        <w:pStyle w:val="Overskrift2"/>
        <w:rPr>
          <w:rFonts w:ascii="Avenir Next LT Pro" w:hAnsi="Avenir Next LT Pro"/>
          <w:szCs w:val="22"/>
        </w:rPr>
      </w:pPr>
    </w:p>
    <w:p w14:paraId="4E3A8704" w14:textId="77777777" w:rsidR="00D67AC9" w:rsidRPr="00903B02" w:rsidRDefault="00D67AC9" w:rsidP="00D67AC9">
      <w:pPr>
        <w:pStyle w:val="Overskrift2"/>
        <w:rPr>
          <w:rFonts w:ascii="Avenir Next LT Pro" w:hAnsi="Avenir Next LT Pro"/>
          <w:szCs w:val="22"/>
        </w:rPr>
      </w:pPr>
      <w:r w:rsidRPr="00903B02">
        <w:rPr>
          <w:rFonts w:ascii="Avenir Next LT Pro" w:hAnsi="Avenir Next LT Pro"/>
          <w:szCs w:val="22"/>
        </w:rPr>
        <w:t xml:space="preserve">Fagligt indhold    </w:t>
      </w:r>
    </w:p>
    <w:p w14:paraId="5FC1CDA5" w14:textId="5A75D50E" w:rsidR="001F4CFF" w:rsidRDefault="00D67AC9" w:rsidP="00D67AC9">
      <w:pPr>
        <w:shd w:val="clear" w:color="auto" w:fill="FAFBFD"/>
        <w:spacing w:before="75" w:after="75" w:line="240" w:lineRule="auto"/>
        <w:rPr>
          <w:rFonts w:ascii="Avenir Next LT Pro" w:hAnsi="Avenir Next LT Pro"/>
        </w:rPr>
      </w:pPr>
      <w:r w:rsidRPr="00903B02">
        <w:rPr>
          <w:rFonts w:ascii="Avenir Next LT Pro" w:hAnsi="Avenir Next LT Pro"/>
        </w:rPr>
        <w:t>Un</w:t>
      </w:r>
      <w:r w:rsidR="00E467CF" w:rsidRPr="00903B02">
        <w:rPr>
          <w:rFonts w:ascii="Avenir Next LT Pro" w:hAnsi="Avenir Next LT Pro"/>
        </w:rPr>
        <w:t>d</w:t>
      </w:r>
      <w:r w:rsidRPr="00903B02">
        <w:rPr>
          <w:rFonts w:ascii="Avenir Next LT Pro" w:hAnsi="Avenir Next LT Pro"/>
        </w:rPr>
        <w:t xml:space="preserve">ervisningen på </w:t>
      </w:r>
      <w:r w:rsidR="0090677A" w:rsidRPr="00903B02">
        <w:rPr>
          <w:rFonts w:ascii="Avenir Next LT Pro" w:hAnsi="Avenir Next LT Pro"/>
        </w:rPr>
        <w:t>Grundforløb</w:t>
      </w:r>
      <w:r w:rsidRPr="00903B02">
        <w:rPr>
          <w:rFonts w:ascii="Avenir Next LT Pro" w:hAnsi="Avenir Next LT Pro"/>
        </w:rPr>
        <w:t xml:space="preserve"> 1 er opdelt</w:t>
      </w:r>
      <w:r w:rsidR="00501D45">
        <w:rPr>
          <w:rFonts w:ascii="Avenir Next LT Pro" w:hAnsi="Avenir Next LT Pro"/>
        </w:rPr>
        <w:t xml:space="preserve"> således</w:t>
      </w:r>
      <w:r w:rsidR="001F4CFF">
        <w:rPr>
          <w:rFonts w:ascii="Avenir Next LT Pro" w:hAnsi="Avenir Next LT Pro"/>
        </w:rPr>
        <w:t>:</w:t>
      </w:r>
    </w:p>
    <w:p w14:paraId="5DCA8D67" w14:textId="77777777" w:rsidR="001F4CFF" w:rsidRDefault="00C95CAD" w:rsidP="00D67AC9">
      <w:pPr>
        <w:shd w:val="clear" w:color="auto" w:fill="FAFBFD"/>
        <w:spacing w:before="75" w:after="75" w:line="240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>1: Bonusfag, valgfag, grundfag</w:t>
      </w:r>
    </w:p>
    <w:p w14:paraId="39F3C9C1" w14:textId="77777777" w:rsidR="001F4CFF" w:rsidRDefault="00C95CAD" w:rsidP="00D67AC9">
      <w:pPr>
        <w:shd w:val="clear" w:color="auto" w:fill="FAFBFD"/>
        <w:spacing w:before="75" w:after="75" w:line="240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2: </w:t>
      </w:r>
      <w:r w:rsidR="004C5234">
        <w:rPr>
          <w:rFonts w:ascii="Avenir Next LT Pro" w:hAnsi="Avenir Next LT Pro"/>
        </w:rPr>
        <w:t>Obligatoriske e</w:t>
      </w:r>
      <w:r w:rsidR="00ED30E0">
        <w:rPr>
          <w:rFonts w:ascii="Avenir Next LT Pro" w:hAnsi="Avenir Next LT Pro"/>
        </w:rPr>
        <w:t>rhvervsfag</w:t>
      </w:r>
      <w:r w:rsidR="002E0065">
        <w:rPr>
          <w:rFonts w:ascii="Avenir Next LT Pro" w:hAnsi="Avenir Next LT Pro"/>
        </w:rPr>
        <w:t xml:space="preserve"> </w:t>
      </w:r>
    </w:p>
    <w:p w14:paraId="07495419" w14:textId="70EFC8B5" w:rsidR="00FC17A9" w:rsidRPr="00903B02" w:rsidRDefault="00C95CAD" w:rsidP="00D67AC9">
      <w:pPr>
        <w:shd w:val="clear" w:color="auto" w:fill="FAFBFD"/>
        <w:spacing w:before="75" w:after="75" w:line="240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>3: Ø</w:t>
      </w:r>
      <w:r w:rsidR="002E0065">
        <w:rPr>
          <w:rFonts w:ascii="Avenir Next LT Pro" w:hAnsi="Avenir Next LT Pro"/>
        </w:rPr>
        <w:t>vrig</w:t>
      </w:r>
      <w:r>
        <w:rPr>
          <w:rFonts w:ascii="Avenir Next LT Pro" w:hAnsi="Avenir Next LT Pro"/>
        </w:rPr>
        <w:t>e fag</w:t>
      </w:r>
      <w:r w:rsidR="002E0065">
        <w:rPr>
          <w:rFonts w:ascii="Avenir Next LT Pro" w:hAnsi="Avenir Next LT Pro"/>
        </w:rPr>
        <w:t xml:space="preserve"> som dækker over virksomhedsforlagt undervisning, trivselsdage, grundfagsprøve og afslutning.</w:t>
      </w:r>
    </w:p>
    <w:p w14:paraId="7AE55C39" w14:textId="2DFC88B4" w:rsidR="00877D66" w:rsidRPr="00903B02" w:rsidRDefault="00877D66" w:rsidP="00D67AC9">
      <w:pPr>
        <w:shd w:val="clear" w:color="auto" w:fill="FAFBFD"/>
        <w:spacing w:before="75" w:after="75" w:line="240" w:lineRule="auto"/>
        <w:rPr>
          <w:rFonts w:ascii="Avenir Next LT Pro" w:hAnsi="Avenir Next LT Pro"/>
          <w:i/>
          <w:iCs/>
        </w:rPr>
      </w:pPr>
    </w:p>
    <w:p w14:paraId="479FFE23" w14:textId="78EECF51" w:rsidR="00877D66" w:rsidRPr="00903B02" w:rsidRDefault="00877D66" w:rsidP="00D67AC9">
      <w:pPr>
        <w:shd w:val="clear" w:color="auto" w:fill="FAFBFD"/>
        <w:spacing w:before="75" w:after="75" w:line="240" w:lineRule="auto"/>
        <w:rPr>
          <w:rFonts w:ascii="Avenir Next LT Pro" w:hAnsi="Avenir Next LT Pro"/>
        </w:rPr>
      </w:pPr>
      <w:r w:rsidRPr="00903B02">
        <w:rPr>
          <w:rFonts w:ascii="Avenir Next LT Pro" w:hAnsi="Avenir Next LT Pro"/>
        </w:rPr>
        <w:t xml:space="preserve">I erhvervsfagene er </w:t>
      </w:r>
      <w:r w:rsidR="00501D45">
        <w:rPr>
          <w:rFonts w:ascii="Avenir Next LT Pro" w:hAnsi="Avenir Next LT Pro"/>
        </w:rPr>
        <w:t>store dele</w:t>
      </w:r>
      <w:r w:rsidRPr="00903B02">
        <w:rPr>
          <w:rFonts w:ascii="Avenir Next LT Pro" w:hAnsi="Avenir Next LT Pro"/>
        </w:rPr>
        <w:t xml:space="preserve"> af undervisningen </w:t>
      </w:r>
      <w:r w:rsidR="003F08EE" w:rsidRPr="00903B02">
        <w:rPr>
          <w:rFonts w:ascii="Avenir Next LT Pro" w:hAnsi="Avenir Next LT Pro"/>
        </w:rPr>
        <w:t>planlagt som projektorienteret arbejde</w:t>
      </w:r>
      <w:r w:rsidR="00847071">
        <w:rPr>
          <w:rFonts w:ascii="Avenir Next LT Pro" w:hAnsi="Avenir Next LT Pro"/>
        </w:rPr>
        <w:t>,</w:t>
      </w:r>
      <w:r w:rsidR="003F08EE" w:rsidRPr="00903B02">
        <w:rPr>
          <w:rFonts w:ascii="Avenir Next LT Pro" w:hAnsi="Avenir Next LT Pro"/>
        </w:rPr>
        <w:t xml:space="preserve"> derfor</w:t>
      </w:r>
      <w:r w:rsidR="00847071">
        <w:rPr>
          <w:rFonts w:ascii="Avenir Next LT Pro" w:hAnsi="Avenir Next LT Pro"/>
        </w:rPr>
        <w:t xml:space="preserve"> tilrettelægges</w:t>
      </w:r>
      <w:r w:rsidR="00D65FE8" w:rsidRPr="00903B02">
        <w:rPr>
          <w:rFonts w:ascii="Avenir Next LT Pro" w:hAnsi="Avenir Next LT Pro"/>
        </w:rPr>
        <w:t xml:space="preserve"> skemae</w:t>
      </w:r>
      <w:r w:rsidR="00847071">
        <w:rPr>
          <w:rFonts w:ascii="Avenir Next LT Pro" w:hAnsi="Avenir Next LT Pro"/>
        </w:rPr>
        <w:t xml:space="preserve">rne, </w:t>
      </w:r>
      <w:r w:rsidR="00D65FE8" w:rsidRPr="00903B02">
        <w:rPr>
          <w:rFonts w:ascii="Avenir Next LT Pro" w:hAnsi="Avenir Next LT Pro"/>
        </w:rPr>
        <w:t xml:space="preserve">så </w:t>
      </w:r>
      <w:r w:rsidR="00503C1C" w:rsidRPr="00903B02">
        <w:rPr>
          <w:rFonts w:ascii="Avenir Next LT Pro" w:hAnsi="Avenir Next LT Pro"/>
        </w:rPr>
        <w:t xml:space="preserve">det kommer i sammenhængende </w:t>
      </w:r>
      <w:r w:rsidR="009375A0" w:rsidRPr="00903B02">
        <w:rPr>
          <w:rFonts w:ascii="Avenir Next LT Pro" w:hAnsi="Avenir Next LT Pro"/>
        </w:rPr>
        <w:t>temaer.</w:t>
      </w:r>
    </w:p>
    <w:p w14:paraId="09E522C7" w14:textId="77777777" w:rsidR="00E022E1" w:rsidRPr="00903B02" w:rsidRDefault="00E022E1" w:rsidP="00D67AC9">
      <w:pPr>
        <w:shd w:val="clear" w:color="auto" w:fill="FAFBFD"/>
        <w:spacing w:before="75" w:after="75" w:line="240" w:lineRule="auto"/>
        <w:rPr>
          <w:rFonts w:ascii="Avenir Next LT Pro" w:hAnsi="Avenir Next LT Pro"/>
        </w:rPr>
      </w:pPr>
    </w:p>
    <w:p w14:paraId="365A736E" w14:textId="5D4FD602" w:rsidR="00D67AC9" w:rsidRPr="00903B02" w:rsidRDefault="00915F26" w:rsidP="00D67AC9">
      <w:pPr>
        <w:shd w:val="clear" w:color="auto" w:fill="FAFBFD"/>
        <w:spacing w:before="75" w:after="75" w:line="240" w:lineRule="auto"/>
        <w:rPr>
          <w:rFonts w:ascii="Avenir Next LT Pro" w:hAnsi="Avenir Next LT Pro"/>
        </w:rPr>
      </w:pPr>
      <w:r w:rsidRPr="00903B02">
        <w:rPr>
          <w:rFonts w:ascii="Avenir Next LT Pro" w:hAnsi="Avenir Next LT Pro"/>
        </w:rPr>
        <w:t>Der kan være grundfag</w:t>
      </w:r>
      <w:r w:rsidR="00E64303" w:rsidRPr="00903B02">
        <w:rPr>
          <w:rFonts w:ascii="Avenir Next LT Pro" w:hAnsi="Avenir Next LT Pro"/>
        </w:rPr>
        <w:t xml:space="preserve">, </w:t>
      </w:r>
      <w:r w:rsidRPr="00903B02">
        <w:rPr>
          <w:rFonts w:ascii="Avenir Next LT Pro" w:hAnsi="Avenir Next LT Pro"/>
        </w:rPr>
        <w:t>valg</w:t>
      </w:r>
      <w:r w:rsidR="00042425" w:rsidRPr="00903B02">
        <w:rPr>
          <w:rFonts w:ascii="Avenir Next LT Pro" w:hAnsi="Avenir Next LT Pro"/>
        </w:rPr>
        <w:t>fag</w:t>
      </w:r>
      <w:r w:rsidR="00062E84" w:rsidRPr="00903B02">
        <w:rPr>
          <w:rFonts w:ascii="Avenir Next LT Pro" w:hAnsi="Avenir Next LT Pro"/>
        </w:rPr>
        <w:t>, trivselsdage</w:t>
      </w:r>
      <w:r w:rsidR="00E64303" w:rsidRPr="00903B02">
        <w:rPr>
          <w:rFonts w:ascii="Avenir Next LT Pro" w:hAnsi="Avenir Next LT Pro"/>
        </w:rPr>
        <w:t xml:space="preserve"> og erhvervsfag skiftevis i skema,</w:t>
      </w:r>
      <w:r w:rsidRPr="00903B02">
        <w:rPr>
          <w:rFonts w:ascii="Avenir Next LT Pro" w:hAnsi="Avenir Next LT Pro"/>
        </w:rPr>
        <w:t xml:space="preserve"> men der afsluttes e</w:t>
      </w:r>
      <w:r w:rsidR="00992B8D" w:rsidRPr="00903B02">
        <w:rPr>
          <w:rFonts w:ascii="Avenir Next LT Pro" w:hAnsi="Avenir Next LT Pro"/>
        </w:rPr>
        <w:t xml:space="preserve">t </w:t>
      </w:r>
      <w:r w:rsidRPr="00903B02">
        <w:rPr>
          <w:rFonts w:ascii="Avenir Next LT Pro" w:hAnsi="Avenir Next LT Pro"/>
        </w:rPr>
        <w:t>erhvervsfag f.eks. lærepladssøgning inden de</w:t>
      </w:r>
      <w:r w:rsidR="00992B8D" w:rsidRPr="00903B02">
        <w:rPr>
          <w:rFonts w:ascii="Avenir Next LT Pro" w:hAnsi="Avenir Next LT Pro"/>
        </w:rPr>
        <w:t xml:space="preserve">t næste </w:t>
      </w:r>
      <w:r w:rsidR="00501D45">
        <w:rPr>
          <w:rFonts w:ascii="Avenir Next LT Pro" w:hAnsi="Avenir Next LT Pro"/>
        </w:rPr>
        <w:t xml:space="preserve">erhvervsfag </w:t>
      </w:r>
      <w:r w:rsidRPr="00903B02">
        <w:rPr>
          <w:rFonts w:ascii="Avenir Next LT Pro" w:hAnsi="Avenir Next LT Pro"/>
        </w:rPr>
        <w:t>påbegyndes.</w:t>
      </w:r>
    </w:p>
    <w:p w14:paraId="14C3AEEA" w14:textId="77777777" w:rsidR="00A626FB" w:rsidRPr="00903B02" w:rsidRDefault="00A626FB" w:rsidP="00D67AC9">
      <w:pPr>
        <w:shd w:val="clear" w:color="auto" w:fill="FAFBFD"/>
        <w:spacing w:before="75" w:after="75" w:line="240" w:lineRule="auto"/>
        <w:rPr>
          <w:rFonts w:ascii="Avenir Next LT Pro" w:hAnsi="Avenir Next LT Pro"/>
        </w:rPr>
      </w:pPr>
    </w:p>
    <w:p w14:paraId="28DF21E7" w14:textId="651B7F44" w:rsidR="00A626FB" w:rsidRPr="00903B02" w:rsidRDefault="00A626FB" w:rsidP="00D67AC9">
      <w:pPr>
        <w:shd w:val="clear" w:color="auto" w:fill="FAFBFD"/>
        <w:spacing w:before="75" w:after="75" w:line="240" w:lineRule="auto"/>
        <w:rPr>
          <w:rFonts w:ascii="Avenir Next LT Pro" w:hAnsi="Avenir Next LT Pro"/>
        </w:rPr>
      </w:pPr>
      <w:r w:rsidRPr="00903B02">
        <w:rPr>
          <w:rFonts w:ascii="Avenir Next LT Pro" w:hAnsi="Avenir Next LT Pro"/>
        </w:rPr>
        <w:t>Uddannelsen påbegyndes</w:t>
      </w:r>
      <w:r w:rsidR="005C2FAD" w:rsidRPr="00903B02">
        <w:rPr>
          <w:rFonts w:ascii="Avenir Next LT Pro" w:hAnsi="Avenir Next LT Pro"/>
        </w:rPr>
        <w:t xml:space="preserve"> altid</w:t>
      </w:r>
      <w:r w:rsidRPr="00903B02">
        <w:rPr>
          <w:rFonts w:ascii="Avenir Next LT Pro" w:hAnsi="Avenir Next LT Pro"/>
        </w:rPr>
        <w:t xml:space="preserve"> med 5 dages erhvervsintroduktion </w:t>
      </w:r>
      <w:r w:rsidR="00EC4F12" w:rsidRPr="00903B02">
        <w:rPr>
          <w:rFonts w:ascii="Avenir Next LT Pro" w:hAnsi="Avenir Next LT Pro"/>
        </w:rPr>
        <w:t xml:space="preserve">og afsluttes </w:t>
      </w:r>
      <w:r w:rsidR="00D716A1" w:rsidRPr="00903B02">
        <w:rPr>
          <w:rFonts w:ascii="Avenir Next LT Pro" w:hAnsi="Avenir Next LT Pro"/>
        </w:rPr>
        <w:t>med en dag som vi på SOSUnord kalder afslutning</w:t>
      </w:r>
      <w:r w:rsidR="00EC4F12" w:rsidRPr="00903B02">
        <w:rPr>
          <w:rFonts w:ascii="Avenir Next LT Pro" w:hAnsi="Avenir Next LT Pro"/>
        </w:rPr>
        <w:t>.</w:t>
      </w:r>
    </w:p>
    <w:p w14:paraId="1F27F1F9" w14:textId="77777777" w:rsidR="00915F26" w:rsidRPr="00903B02" w:rsidRDefault="00915F26" w:rsidP="00D67AC9">
      <w:pPr>
        <w:shd w:val="clear" w:color="auto" w:fill="FAFBFD"/>
        <w:spacing w:before="75" w:after="75" w:line="240" w:lineRule="auto"/>
        <w:rPr>
          <w:rFonts w:ascii="Avenir Next LT Pro" w:hAnsi="Avenir Next LT Pro"/>
        </w:rPr>
      </w:pPr>
    </w:p>
    <w:p w14:paraId="06A37F51" w14:textId="55DF891D" w:rsidR="002623F7" w:rsidRPr="00903B02" w:rsidRDefault="002623F7" w:rsidP="00D67AC9">
      <w:pPr>
        <w:shd w:val="clear" w:color="auto" w:fill="FAFBFD"/>
        <w:spacing w:before="75" w:after="75" w:line="240" w:lineRule="auto"/>
        <w:rPr>
          <w:rFonts w:ascii="Avenir Next LT Pro" w:hAnsi="Avenir Next LT Pro"/>
        </w:rPr>
      </w:pPr>
      <w:r w:rsidRPr="00903B02">
        <w:rPr>
          <w:rFonts w:ascii="Avenir Next LT Pro" w:hAnsi="Avenir Next LT Pro"/>
        </w:rPr>
        <w:t xml:space="preserve">Undervisningen på </w:t>
      </w:r>
      <w:r w:rsidR="00D716A1" w:rsidRPr="00903B02">
        <w:rPr>
          <w:rFonts w:ascii="Avenir Next LT Pro" w:hAnsi="Avenir Next LT Pro"/>
        </w:rPr>
        <w:t>SOSUnord</w:t>
      </w:r>
      <w:r w:rsidRPr="00903B02">
        <w:rPr>
          <w:rFonts w:ascii="Avenir Next LT Pro" w:hAnsi="Avenir Next LT Pro"/>
        </w:rPr>
        <w:t xml:space="preserve"> </w:t>
      </w:r>
      <w:r w:rsidR="00E36678" w:rsidRPr="00903B02">
        <w:rPr>
          <w:rFonts w:ascii="Avenir Next LT Pro" w:hAnsi="Avenir Next LT Pro"/>
        </w:rPr>
        <w:t xml:space="preserve">er tilrettelagt således at </w:t>
      </w:r>
      <w:r w:rsidR="00401466" w:rsidRPr="00903B02">
        <w:rPr>
          <w:rFonts w:ascii="Avenir Next LT Pro" w:hAnsi="Avenir Next LT Pro"/>
        </w:rPr>
        <w:t xml:space="preserve">1 fag </w:t>
      </w:r>
      <w:r w:rsidR="00492FEA">
        <w:rPr>
          <w:rFonts w:ascii="Avenir Next LT Pro" w:hAnsi="Avenir Next LT Pro"/>
        </w:rPr>
        <w:t>=</w:t>
      </w:r>
      <w:r w:rsidR="00401466" w:rsidRPr="00903B02">
        <w:rPr>
          <w:rFonts w:ascii="Avenir Next LT Pro" w:hAnsi="Avenir Next LT Pro"/>
        </w:rPr>
        <w:t xml:space="preserve"> 1 dag, det vil sige at </w:t>
      </w:r>
      <w:r w:rsidR="00E36678" w:rsidRPr="00903B02">
        <w:rPr>
          <w:rFonts w:ascii="Avenir Next LT Pro" w:hAnsi="Avenir Next LT Pro"/>
        </w:rPr>
        <w:t>de</w:t>
      </w:r>
      <w:r w:rsidR="006C211D" w:rsidRPr="00903B02">
        <w:rPr>
          <w:rFonts w:ascii="Avenir Next LT Pro" w:hAnsi="Avenir Next LT Pro"/>
        </w:rPr>
        <w:t>r undervises i det</w:t>
      </w:r>
      <w:r w:rsidR="00E36678" w:rsidRPr="00903B02">
        <w:rPr>
          <w:rFonts w:ascii="Avenir Next LT Pro" w:hAnsi="Avenir Next LT Pro"/>
        </w:rPr>
        <w:t xml:space="preserve"> samme fag</w:t>
      </w:r>
      <w:r w:rsidR="00401466" w:rsidRPr="00903B02">
        <w:rPr>
          <w:rFonts w:ascii="Avenir Next LT Pro" w:hAnsi="Avenir Next LT Pro"/>
        </w:rPr>
        <w:t xml:space="preserve"> med den samme underviser</w:t>
      </w:r>
      <w:r w:rsidR="00E36678" w:rsidRPr="00903B02">
        <w:rPr>
          <w:rFonts w:ascii="Avenir Next LT Pro" w:hAnsi="Avenir Next LT Pro"/>
        </w:rPr>
        <w:t xml:space="preserve"> </w:t>
      </w:r>
      <w:r w:rsidR="00401466" w:rsidRPr="00903B02">
        <w:rPr>
          <w:rFonts w:ascii="Avenir Next LT Pro" w:hAnsi="Avenir Next LT Pro"/>
        </w:rPr>
        <w:t>i løbet af e</w:t>
      </w:r>
      <w:r w:rsidR="00E36678" w:rsidRPr="00903B02">
        <w:rPr>
          <w:rFonts w:ascii="Avenir Next LT Pro" w:hAnsi="Avenir Next LT Pro"/>
        </w:rPr>
        <w:t xml:space="preserve">n </w:t>
      </w:r>
      <w:r w:rsidRPr="00903B02">
        <w:rPr>
          <w:rFonts w:ascii="Avenir Next LT Pro" w:hAnsi="Avenir Next LT Pro"/>
        </w:rPr>
        <w:t xml:space="preserve">hel </w:t>
      </w:r>
      <w:r w:rsidR="00E36678" w:rsidRPr="00903B02">
        <w:rPr>
          <w:rFonts w:ascii="Avenir Next LT Pro" w:hAnsi="Avenir Next LT Pro"/>
        </w:rPr>
        <w:t>skoledag</w:t>
      </w:r>
      <w:r w:rsidR="006C211D" w:rsidRPr="00903B02">
        <w:rPr>
          <w:rFonts w:ascii="Avenir Next LT Pro" w:hAnsi="Avenir Next LT Pro"/>
        </w:rPr>
        <w:t>. Det giver</w:t>
      </w:r>
      <w:r w:rsidR="00401466" w:rsidRPr="00903B02">
        <w:rPr>
          <w:rFonts w:ascii="Avenir Next LT Pro" w:hAnsi="Avenir Next LT Pro"/>
        </w:rPr>
        <w:t xml:space="preserve"> mindre skift af fag/underviser og giver</w:t>
      </w:r>
      <w:r w:rsidR="006C211D" w:rsidRPr="00903B02">
        <w:rPr>
          <w:rFonts w:ascii="Avenir Next LT Pro" w:hAnsi="Avenir Next LT Pro"/>
        </w:rPr>
        <w:t xml:space="preserve"> mulighed for at arbejde i dybden </w:t>
      </w:r>
      <w:r w:rsidR="00401466" w:rsidRPr="00903B02">
        <w:rPr>
          <w:rFonts w:ascii="Avenir Next LT Pro" w:hAnsi="Avenir Next LT Pro"/>
        </w:rPr>
        <w:t>både personligt og fagligt.</w:t>
      </w:r>
    </w:p>
    <w:p w14:paraId="5CF3E8BE" w14:textId="5C2A9B60" w:rsidR="00E467CF" w:rsidRPr="00903B02" w:rsidRDefault="00E467CF" w:rsidP="00D67AC9">
      <w:pPr>
        <w:shd w:val="clear" w:color="auto" w:fill="FAFBFD"/>
        <w:spacing w:before="75" w:after="75" w:line="240" w:lineRule="auto"/>
        <w:rPr>
          <w:rFonts w:ascii="Avenir Next LT Pro" w:hAnsi="Avenir Next LT Pro"/>
        </w:rPr>
      </w:pPr>
    </w:p>
    <w:p w14:paraId="0D321A9E" w14:textId="1DA293BF" w:rsidR="00D67AC9" w:rsidRPr="00903B02" w:rsidRDefault="00D67AC9" w:rsidP="00D67AC9">
      <w:pPr>
        <w:shd w:val="clear" w:color="auto" w:fill="FAFBFD"/>
        <w:spacing w:before="75" w:after="75" w:line="240" w:lineRule="auto"/>
        <w:rPr>
          <w:rFonts w:ascii="Avenir Next LT Pro" w:hAnsi="Avenir Next LT Pro"/>
        </w:rPr>
      </w:pPr>
      <w:r w:rsidRPr="00903B02">
        <w:rPr>
          <w:rFonts w:ascii="Avenir Next LT Pro" w:hAnsi="Avenir Next LT Pro"/>
        </w:rPr>
        <w:t>Vi har på SOSU</w:t>
      </w:r>
      <w:r w:rsidR="00B00268" w:rsidRPr="00903B02">
        <w:rPr>
          <w:rFonts w:ascii="Avenir Next LT Pro" w:hAnsi="Avenir Next LT Pro"/>
        </w:rPr>
        <w:t>n</w:t>
      </w:r>
      <w:r w:rsidRPr="00903B02">
        <w:rPr>
          <w:rFonts w:ascii="Avenir Next LT Pro" w:hAnsi="Avenir Next LT Pro"/>
        </w:rPr>
        <w:t xml:space="preserve">ord valgt at gruppere og inddele </w:t>
      </w:r>
      <w:r w:rsidR="00501D45">
        <w:rPr>
          <w:rFonts w:ascii="Avenir Next LT Pro" w:hAnsi="Avenir Next LT Pro"/>
        </w:rPr>
        <w:t>fagene</w:t>
      </w:r>
      <w:r w:rsidRPr="00903B02">
        <w:rPr>
          <w:rFonts w:ascii="Avenir Next LT Pro" w:hAnsi="Avenir Next LT Pro"/>
        </w:rPr>
        <w:t xml:space="preserve"> således: </w:t>
      </w:r>
    </w:p>
    <w:p w14:paraId="6D28532E" w14:textId="77777777" w:rsidR="00903B02" w:rsidRDefault="00903B02">
      <w:r>
        <w:br w:type="page"/>
      </w:r>
    </w:p>
    <w:p w14:paraId="341B944B" w14:textId="77777777" w:rsidR="00D71E1B" w:rsidRDefault="00D71E1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29"/>
        <w:gridCol w:w="4236"/>
        <w:gridCol w:w="1603"/>
        <w:gridCol w:w="2660"/>
      </w:tblGrid>
      <w:tr w:rsidR="00CC1222" w:rsidRPr="00903B02" w14:paraId="1E4D6F3A" w14:textId="77777777" w:rsidTr="00CC1222">
        <w:tc>
          <w:tcPr>
            <w:tcW w:w="1129" w:type="dxa"/>
            <w:shd w:val="clear" w:color="auto" w:fill="A8D08D" w:themeFill="accent6" w:themeFillTint="99"/>
          </w:tcPr>
          <w:p w14:paraId="03E09395" w14:textId="77777777" w:rsidR="00CC1222" w:rsidRPr="00903B02" w:rsidRDefault="00CC1222" w:rsidP="00FC20E1">
            <w:pPr>
              <w:spacing w:before="75" w:after="75" w:line="240" w:lineRule="auto"/>
              <w:rPr>
                <w:rFonts w:ascii="Avenir Next LT Pro" w:eastAsia="Times New Roman" w:hAnsi="Avenir Next LT Pro" w:cs="Arial"/>
                <w:b/>
                <w:bCs/>
                <w:lang w:eastAsia="da-DK"/>
              </w:rPr>
            </w:pPr>
          </w:p>
        </w:tc>
        <w:tc>
          <w:tcPr>
            <w:tcW w:w="4236" w:type="dxa"/>
            <w:shd w:val="clear" w:color="auto" w:fill="A8D08D" w:themeFill="accent6" w:themeFillTint="99"/>
            <w:vAlign w:val="center"/>
          </w:tcPr>
          <w:p w14:paraId="11AF1AFD" w14:textId="7C3C595D" w:rsidR="00CC1222" w:rsidRPr="00903B02" w:rsidRDefault="00CC1222" w:rsidP="00FC20E1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eastAsia="Times New Roman" w:hAnsi="Avenir Next LT Pro" w:cs="Arial"/>
                <w:b/>
                <w:bCs/>
                <w:lang w:eastAsia="da-DK"/>
              </w:rPr>
              <w:t xml:space="preserve">Gruppering </w:t>
            </w:r>
          </w:p>
        </w:tc>
        <w:tc>
          <w:tcPr>
            <w:tcW w:w="1603" w:type="dxa"/>
            <w:shd w:val="clear" w:color="auto" w:fill="A8D08D" w:themeFill="accent6" w:themeFillTint="99"/>
            <w:vAlign w:val="center"/>
          </w:tcPr>
          <w:p w14:paraId="05AB24E5" w14:textId="01999F1C" w:rsidR="00CC1222" w:rsidRPr="00903B02" w:rsidRDefault="00CC1222" w:rsidP="00FC20E1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eastAsia="Times New Roman" w:hAnsi="Avenir Next LT Pro" w:cs="Arial"/>
                <w:b/>
                <w:bCs/>
                <w:lang w:eastAsia="da-DK"/>
              </w:rPr>
              <w:t>Dage</w:t>
            </w:r>
          </w:p>
        </w:tc>
        <w:tc>
          <w:tcPr>
            <w:tcW w:w="2660" w:type="dxa"/>
            <w:shd w:val="clear" w:color="auto" w:fill="A8D08D" w:themeFill="accent6" w:themeFillTint="99"/>
            <w:vAlign w:val="center"/>
          </w:tcPr>
          <w:p w14:paraId="11B31586" w14:textId="5705C5B9" w:rsidR="00CC1222" w:rsidRPr="00903B02" w:rsidRDefault="00CC1222" w:rsidP="00FC20E1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eastAsia="Times New Roman" w:hAnsi="Avenir Next LT Pro" w:cs="Arial"/>
                <w:b/>
                <w:bCs/>
                <w:lang w:eastAsia="da-DK"/>
              </w:rPr>
              <w:t>Faglige mål</w:t>
            </w:r>
          </w:p>
        </w:tc>
      </w:tr>
      <w:tr w:rsidR="00DD4873" w:rsidRPr="00903B02" w14:paraId="728A33AD" w14:textId="77777777" w:rsidTr="0048438D">
        <w:tc>
          <w:tcPr>
            <w:tcW w:w="9628" w:type="dxa"/>
            <w:gridSpan w:val="4"/>
            <w:shd w:val="clear" w:color="auto" w:fill="E2EFD9" w:themeFill="accent6" w:themeFillTint="33"/>
          </w:tcPr>
          <w:p w14:paraId="7EBEA343" w14:textId="086D83C7" w:rsidR="00DD4873" w:rsidRPr="00903B02" w:rsidRDefault="002E0065" w:rsidP="00FC20E1">
            <w:pPr>
              <w:spacing w:before="75" w:after="75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1: </w:t>
            </w:r>
            <w:r w:rsidR="00DD4873" w:rsidRPr="00DD4873">
              <w:rPr>
                <w:rFonts w:ascii="Avenir Next LT Pro" w:hAnsi="Avenir Next LT Pro"/>
              </w:rPr>
              <w:t>Bonusfag/valgfag/grundfag</w:t>
            </w:r>
          </w:p>
        </w:tc>
      </w:tr>
      <w:tr w:rsidR="00CC1222" w:rsidRPr="00903B02" w14:paraId="295478DE" w14:textId="77777777" w:rsidTr="00CC1222">
        <w:tc>
          <w:tcPr>
            <w:tcW w:w="1129" w:type="dxa"/>
          </w:tcPr>
          <w:p w14:paraId="67A03953" w14:textId="7C6CB5FD" w:rsidR="00CC1222" w:rsidRPr="00903B02" w:rsidRDefault="00E873DB" w:rsidP="00FA6DB4">
            <w:pPr>
              <w:spacing w:before="75" w:after="75" w:line="240" w:lineRule="auto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1</w:t>
            </w:r>
            <w:r w:rsidR="002E0065">
              <w:rPr>
                <w:rFonts w:ascii="Avenir Next LT Pro" w:hAnsi="Avenir Next LT Pro"/>
                <w:b/>
                <w:bCs/>
              </w:rPr>
              <w:t>.1</w:t>
            </w:r>
          </w:p>
        </w:tc>
        <w:tc>
          <w:tcPr>
            <w:tcW w:w="4236" w:type="dxa"/>
          </w:tcPr>
          <w:p w14:paraId="102031BE" w14:textId="683C2D3C" w:rsidR="00CC1222" w:rsidRPr="00903B02" w:rsidRDefault="00CC1222" w:rsidP="00FA6DB4">
            <w:pPr>
              <w:spacing w:before="75" w:after="75" w:line="240" w:lineRule="auto"/>
              <w:rPr>
                <w:rFonts w:ascii="Avenir Next LT Pro" w:hAnsi="Avenir Next LT Pro"/>
                <w:b/>
                <w:bCs/>
              </w:rPr>
            </w:pPr>
            <w:r w:rsidRPr="00903B02">
              <w:rPr>
                <w:rFonts w:ascii="Avenir Next LT Pro" w:hAnsi="Avenir Next LT Pro"/>
                <w:b/>
                <w:bCs/>
              </w:rPr>
              <w:t xml:space="preserve">Dansk </w:t>
            </w:r>
          </w:p>
          <w:p w14:paraId="2C276F8F" w14:textId="0F0E874F" w:rsidR="00CC1222" w:rsidRPr="00903B02" w:rsidRDefault="00CC1222" w:rsidP="00FA6DB4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Obligatorisk for alle</w:t>
            </w:r>
          </w:p>
        </w:tc>
        <w:tc>
          <w:tcPr>
            <w:tcW w:w="1603" w:type="dxa"/>
          </w:tcPr>
          <w:p w14:paraId="7FEF8402" w14:textId="3494F8CB" w:rsidR="00CC1222" w:rsidRPr="00903B02" w:rsidRDefault="00CC1222" w:rsidP="00FC20E1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20 dage</w:t>
            </w:r>
          </w:p>
        </w:tc>
        <w:tc>
          <w:tcPr>
            <w:tcW w:w="2660" w:type="dxa"/>
          </w:tcPr>
          <w:p w14:paraId="44FE9258" w14:textId="77777777" w:rsidR="00CC1222" w:rsidRPr="00903B02" w:rsidRDefault="00CC1222" w:rsidP="00FC20E1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D-niveau</w:t>
            </w:r>
          </w:p>
          <w:p w14:paraId="22A8305F" w14:textId="10FD72B7" w:rsidR="00CC1222" w:rsidRPr="00903B02" w:rsidRDefault="00CC1222" w:rsidP="00FC20E1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(E-niveau)</w:t>
            </w:r>
          </w:p>
        </w:tc>
      </w:tr>
      <w:tr w:rsidR="00CC1222" w:rsidRPr="00903B02" w14:paraId="14BA653F" w14:textId="77777777" w:rsidTr="00CC1222">
        <w:tc>
          <w:tcPr>
            <w:tcW w:w="1129" w:type="dxa"/>
          </w:tcPr>
          <w:p w14:paraId="5C6F2F93" w14:textId="7AA7F7E9" w:rsidR="00CC1222" w:rsidRPr="00903B02" w:rsidRDefault="002E0065" w:rsidP="00FA6DB4">
            <w:pPr>
              <w:spacing w:before="75" w:after="75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1.2</w:t>
            </w:r>
          </w:p>
        </w:tc>
        <w:tc>
          <w:tcPr>
            <w:tcW w:w="4236" w:type="dxa"/>
          </w:tcPr>
          <w:p w14:paraId="46682FD2" w14:textId="5494C0BD" w:rsidR="00CC1222" w:rsidRPr="00903B02" w:rsidRDefault="00CC1222" w:rsidP="00FA6DB4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 xml:space="preserve">Vælg 1 af følgende </w:t>
            </w:r>
            <w:r w:rsidR="007E3908">
              <w:rPr>
                <w:rFonts w:ascii="Avenir Next LT Pro" w:hAnsi="Avenir Next LT Pro"/>
              </w:rPr>
              <w:t>2</w:t>
            </w:r>
            <w:r w:rsidRPr="00903B02">
              <w:rPr>
                <w:rFonts w:ascii="Avenir Next LT Pro" w:hAnsi="Avenir Next LT Pro"/>
              </w:rPr>
              <w:t xml:space="preserve"> fag:</w:t>
            </w:r>
          </w:p>
          <w:p w14:paraId="1BB0CABB" w14:textId="61E93F3A" w:rsidR="00CC1222" w:rsidRPr="00D63A87" w:rsidRDefault="00CC1222" w:rsidP="00FA6DB4">
            <w:pPr>
              <w:spacing w:before="75" w:after="75" w:line="240" w:lineRule="auto"/>
              <w:rPr>
                <w:rFonts w:ascii="Avenir Next LT Pro" w:hAnsi="Avenir Next LT Pro"/>
                <w:b/>
                <w:bCs/>
              </w:rPr>
            </w:pPr>
            <w:r w:rsidRPr="00903B02">
              <w:rPr>
                <w:rFonts w:ascii="Avenir Next LT Pro" w:hAnsi="Avenir Next LT Pro"/>
                <w:b/>
                <w:bCs/>
              </w:rPr>
              <w:t>Støttefag</w:t>
            </w:r>
            <w:r w:rsidR="0089425B">
              <w:rPr>
                <w:rFonts w:ascii="Avenir Next LT Pro" w:hAnsi="Avenir Next LT Pro"/>
                <w:b/>
                <w:bCs/>
              </w:rPr>
              <w:t xml:space="preserve"> eller </w:t>
            </w:r>
            <w:r w:rsidRPr="00903B02">
              <w:rPr>
                <w:rFonts w:ascii="Avenir Next LT Pro" w:hAnsi="Avenir Next LT Pro"/>
                <w:b/>
                <w:bCs/>
              </w:rPr>
              <w:t>Krop og bevægelse*</w:t>
            </w:r>
          </w:p>
        </w:tc>
        <w:tc>
          <w:tcPr>
            <w:tcW w:w="1603" w:type="dxa"/>
          </w:tcPr>
          <w:p w14:paraId="685E266C" w14:textId="4B77611F" w:rsidR="00CC1222" w:rsidRPr="00903B02" w:rsidRDefault="00CC1222" w:rsidP="00FC20E1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10 dage</w:t>
            </w:r>
          </w:p>
        </w:tc>
        <w:tc>
          <w:tcPr>
            <w:tcW w:w="2660" w:type="dxa"/>
          </w:tcPr>
          <w:p w14:paraId="7EF4E9CD" w14:textId="44AE3649" w:rsidR="00CC1222" w:rsidRPr="00903B02" w:rsidRDefault="00CC1222" w:rsidP="00FC20E1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 xml:space="preserve">Se beskrivelser af </w:t>
            </w:r>
            <w:r w:rsidRPr="00903B02">
              <w:rPr>
                <w:rFonts w:ascii="Avenir Next LT Pro" w:hAnsi="Avenir Next LT Pro"/>
                <w:b/>
                <w:bCs/>
              </w:rPr>
              <w:t xml:space="preserve">Støttefag </w:t>
            </w:r>
            <w:r w:rsidRPr="00903B02">
              <w:rPr>
                <w:rFonts w:ascii="Avenir Next LT Pro" w:hAnsi="Avenir Next LT Pro"/>
              </w:rPr>
              <w:t xml:space="preserve">og </w:t>
            </w:r>
            <w:r w:rsidRPr="00903B02">
              <w:rPr>
                <w:rFonts w:ascii="Avenir Next LT Pro" w:hAnsi="Avenir Next LT Pro"/>
                <w:b/>
                <w:bCs/>
              </w:rPr>
              <w:t>Krop og bevægelse</w:t>
            </w:r>
            <w:r w:rsidRPr="00903B02">
              <w:rPr>
                <w:rFonts w:ascii="Avenir Next LT Pro" w:hAnsi="Avenir Next LT Pro"/>
              </w:rPr>
              <w:t xml:space="preserve"> under </w:t>
            </w:r>
            <w:r w:rsidR="00D360E8">
              <w:rPr>
                <w:rFonts w:ascii="Avenir Next LT Pro" w:hAnsi="Avenir Next LT Pro"/>
              </w:rPr>
              <w:t>fagene</w:t>
            </w:r>
          </w:p>
        </w:tc>
      </w:tr>
      <w:tr w:rsidR="00CC1222" w:rsidRPr="00903B02" w14:paraId="69C05C47" w14:textId="77777777" w:rsidTr="00CC1222">
        <w:tc>
          <w:tcPr>
            <w:tcW w:w="1129" w:type="dxa"/>
          </w:tcPr>
          <w:p w14:paraId="7296037B" w14:textId="7F1BA1CE" w:rsidR="00CC1222" w:rsidRPr="00903B02" w:rsidRDefault="002E0065" w:rsidP="00FC20E1">
            <w:pPr>
              <w:spacing w:before="75" w:after="75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1.3</w:t>
            </w:r>
          </w:p>
        </w:tc>
        <w:tc>
          <w:tcPr>
            <w:tcW w:w="4236" w:type="dxa"/>
          </w:tcPr>
          <w:p w14:paraId="631DA9C0" w14:textId="38B0D2DC" w:rsidR="00CC1222" w:rsidRPr="00903B02" w:rsidRDefault="00CC1222" w:rsidP="00FC20E1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Vælg 1 af følgende 2 fag:</w:t>
            </w:r>
          </w:p>
          <w:p w14:paraId="4DCADA75" w14:textId="0DA592DD" w:rsidR="00CC1222" w:rsidRPr="00903B02" w:rsidRDefault="00CC1222" w:rsidP="00FC20E1">
            <w:pPr>
              <w:spacing w:before="75" w:after="75" w:line="240" w:lineRule="auto"/>
              <w:rPr>
                <w:rFonts w:ascii="Avenir Next LT Pro" w:hAnsi="Avenir Next LT Pro"/>
                <w:b/>
                <w:bCs/>
              </w:rPr>
            </w:pPr>
            <w:r w:rsidRPr="00903B02">
              <w:rPr>
                <w:rFonts w:ascii="Avenir Next LT Pro" w:hAnsi="Avenir Next LT Pro"/>
                <w:b/>
                <w:bCs/>
              </w:rPr>
              <w:t>Engelsk</w:t>
            </w:r>
            <w:r w:rsidR="0089425B">
              <w:rPr>
                <w:rFonts w:ascii="Avenir Next LT Pro" w:hAnsi="Avenir Next LT Pro"/>
                <w:b/>
                <w:bCs/>
              </w:rPr>
              <w:t xml:space="preserve"> eller </w:t>
            </w:r>
            <w:r w:rsidRPr="00903B02">
              <w:rPr>
                <w:rFonts w:ascii="Avenir Next LT Pro" w:hAnsi="Avenir Next LT Pro"/>
                <w:b/>
                <w:bCs/>
              </w:rPr>
              <w:t>På job*</w:t>
            </w:r>
          </w:p>
        </w:tc>
        <w:tc>
          <w:tcPr>
            <w:tcW w:w="1603" w:type="dxa"/>
          </w:tcPr>
          <w:p w14:paraId="7A2B99A9" w14:textId="0ACA97D5" w:rsidR="00CC1222" w:rsidRPr="00903B02" w:rsidRDefault="00CC1222" w:rsidP="00FC20E1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10 dage</w:t>
            </w:r>
          </w:p>
        </w:tc>
        <w:tc>
          <w:tcPr>
            <w:tcW w:w="2660" w:type="dxa"/>
          </w:tcPr>
          <w:p w14:paraId="28B54D80" w14:textId="6E6338B1" w:rsidR="00554E12" w:rsidRPr="00903B02" w:rsidRDefault="00554E12" w:rsidP="00FC20E1">
            <w:pPr>
              <w:spacing w:before="75" w:after="75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  <w:b/>
                <w:bCs/>
              </w:rPr>
              <w:t xml:space="preserve">Engelsk: </w:t>
            </w:r>
            <w:r w:rsidR="00CC1222">
              <w:rPr>
                <w:rFonts w:ascii="Avenir Next LT Pro" w:hAnsi="Avenir Next LT Pro"/>
              </w:rPr>
              <w:t>F-niveau</w:t>
            </w:r>
          </w:p>
          <w:p w14:paraId="7A760B43" w14:textId="6C76E7BF" w:rsidR="00CC1222" w:rsidRPr="00903B02" w:rsidRDefault="00CC1222" w:rsidP="00FC20E1">
            <w:pPr>
              <w:spacing w:before="75" w:after="75" w:line="240" w:lineRule="auto"/>
              <w:rPr>
                <w:rFonts w:ascii="Avenir Next LT Pro" w:hAnsi="Avenir Next LT Pro"/>
              </w:rPr>
            </w:pPr>
          </w:p>
          <w:p w14:paraId="75B2DC75" w14:textId="733B15A6" w:rsidR="00CC1222" w:rsidRPr="00903B02" w:rsidRDefault="00CC1222" w:rsidP="00FC20E1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 xml:space="preserve">Se beskrivelse af </w:t>
            </w:r>
            <w:r w:rsidRPr="00903B02">
              <w:rPr>
                <w:rFonts w:ascii="Avenir Next LT Pro" w:hAnsi="Avenir Next LT Pro"/>
                <w:b/>
                <w:bCs/>
              </w:rPr>
              <w:t>På job</w:t>
            </w:r>
            <w:r w:rsidRPr="00903B02">
              <w:rPr>
                <w:rFonts w:ascii="Avenir Next LT Pro" w:hAnsi="Avenir Next LT Pro"/>
              </w:rPr>
              <w:t xml:space="preserve"> under </w:t>
            </w:r>
            <w:r w:rsidR="00D360E8">
              <w:rPr>
                <w:rFonts w:ascii="Avenir Next LT Pro" w:hAnsi="Avenir Next LT Pro"/>
              </w:rPr>
              <w:t>fagene</w:t>
            </w:r>
          </w:p>
        </w:tc>
      </w:tr>
      <w:tr w:rsidR="00DD4873" w:rsidRPr="00903B02" w14:paraId="046B3B34" w14:textId="77777777" w:rsidTr="00AF23F6">
        <w:tc>
          <w:tcPr>
            <w:tcW w:w="9628" w:type="dxa"/>
            <w:gridSpan w:val="4"/>
            <w:shd w:val="clear" w:color="auto" w:fill="E2EFD9" w:themeFill="accent6" w:themeFillTint="33"/>
          </w:tcPr>
          <w:p w14:paraId="7C4BD65A" w14:textId="36E3C68C" w:rsidR="00DD4873" w:rsidRPr="00903B02" w:rsidRDefault="002E0065" w:rsidP="00FC20E1">
            <w:pPr>
              <w:spacing w:before="75" w:after="75" w:line="240" w:lineRule="auto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2: </w:t>
            </w:r>
            <w:r w:rsidR="00DD4873" w:rsidRPr="00903B02">
              <w:rPr>
                <w:rFonts w:ascii="Avenir Next LT Pro" w:hAnsi="Avenir Next LT Pro"/>
                <w:i/>
                <w:iCs/>
              </w:rPr>
              <w:t>Obligatoriske erhvervsfag</w:t>
            </w:r>
          </w:p>
        </w:tc>
      </w:tr>
      <w:tr w:rsidR="00CC1222" w:rsidRPr="00903B02" w14:paraId="2E3C9CCF" w14:textId="77777777" w:rsidTr="00CC1222">
        <w:tc>
          <w:tcPr>
            <w:tcW w:w="1129" w:type="dxa"/>
          </w:tcPr>
          <w:p w14:paraId="3BC38A78" w14:textId="57822F8F" w:rsidR="00CC1222" w:rsidRPr="00903B02" w:rsidRDefault="002E0065" w:rsidP="00FC20E1">
            <w:pPr>
              <w:spacing w:before="75" w:after="75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2.1</w:t>
            </w:r>
          </w:p>
        </w:tc>
        <w:tc>
          <w:tcPr>
            <w:tcW w:w="4236" w:type="dxa"/>
          </w:tcPr>
          <w:p w14:paraId="5009D4C5" w14:textId="67D043BD" w:rsidR="00CC1222" w:rsidRPr="00903B02" w:rsidRDefault="00CC1222" w:rsidP="00FC20E1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Erhvervsintroduktion</w:t>
            </w:r>
          </w:p>
        </w:tc>
        <w:tc>
          <w:tcPr>
            <w:tcW w:w="1603" w:type="dxa"/>
          </w:tcPr>
          <w:p w14:paraId="24347876" w14:textId="184CC700" w:rsidR="00CC1222" w:rsidRPr="00903B02" w:rsidRDefault="00CC1222" w:rsidP="00FC20E1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5 dage</w:t>
            </w:r>
          </w:p>
        </w:tc>
        <w:tc>
          <w:tcPr>
            <w:tcW w:w="2660" w:type="dxa"/>
          </w:tcPr>
          <w:p w14:paraId="43C59C7E" w14:textId="77777777" w:rsidR="00CC1222" w:rsidRPr="00903B02" w:rsidRDefault="00CC1222" w:rsidP="00FC20E1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Bemærkning i skema:</w:t>
            </w:r>
          </w:p>
          <w:p w14:paraId="4C4993E0" w14:textId="77777777" w:rsidR="00CC1222" w:rsidRPr="00903B02" w:rsidRDefault="00CC1222" w:rsidP="00FC20E1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Intro 3 dage</w:t>
            </w:r>
          </w:p>
          <w:p w14:paraId="04012F6E" w14:textId="77777777" w:rsidR="00CC1222" w:rsidRPr="00903B02" w:rsidRDefault="00CC1222" w:rsidP="00FC20E1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Intro PA 1 dag</w:t>
            </w:r>
          </w:p>
          <w:p w14:paraId="0BFE1A1E" w14:textId="22558293" w:rsidR="00CC1222" w:rsidRPr="00903B02" w:rsidRDefault="00CC1222" w:rsidP="00FC20E1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Intro</w:t>
            </w:r>
            <w:r>
              <w:rPr>
                <w:rFonts w:ascii="Avenir Next LT Pro" w:hAnsi="Avenir Next LT Pro"/>
              </w:rPr>
              <w:t xml:space="preserve"> SOSU</w:t>
            </w:r>
            <w:r w:rsidRPr="00903B02">
              <w:rPr>
                <w:rFonts w:ascii="Avenir Next LT Pro" w:hAnsi="Avenir Next LT Pro"/>
              </w:rPr>
              <w:t xml:space="preserve"> 1 dag</w:t>
            </w:r>
          </w:p>
        </w:tc>
      </w:tr>
      <w:tr w:rsidR="00CC1222" w:rsidRPr="00903B02" w14:paraId="0674447D" w14:textId="77777777" w:rsidTr="00CC1222">
        <w:tc>
          <w:tcPr>
            <w:tcW w:w="1129" w:type="dxa"/>
          </w:tcPr>
          <w:p w14:paraId="2D496784" w14:textId="295CE068" w:rsidR="00CC1222" w:rsidRPr="00903B02" w:rsidRDefault="00C95CAD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2.2</w:t>
            </w:r>
          </w:p>
        </w:tc>
        <w:tc>
          <w:tcPr>
            <w:tcW w:w="4236" w:type="dxa"/>
          </w:tcPr>
          <w:p w14:paraId="6980BE22" w14:textId="54F3EFF5" w:rsidR="00CC1222" w:rsidRPr="00903B02" w:rsidRDefault="00CC1222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Arbejdspladskultur</w:t>
            </w:r>
          </w:p>
        </w:tc>
        <w:tc>
          <w:tcPr>
            <w:tcW w:w="1603" w:type="dxa"/>
          </w:tcPr>
          <w:p w14:paraId="0B0B10C5" w14:textId="51D1DFA2" w:rsidR="00CC1222" w:rsidRPr="00903B02" w:rsidRDefault="00CC1222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5 dage</w:t>
            </w:r>
          </w:p>
        </w:tc>
        <w:tc>
          <w:tcPr>
            <w:tcW w:w="2660" w:type="dxa"/>
          </w:tcPr>
          <w:p w14:paraId="428F170E" w14:textId="77777777" w:rsidR="00CC1222" w:rsidRPr="00903B02" w:rsidRDefault="00CC1222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</w:p>
        </w:tc>
      </w:tr>
      <w:tr w:rsidR="00CC1222" w:rsidRPr="00903B02" w14:paraId="38CB32A3" w14:textId="77777777" w:rsidTr="00CC1222">
        <w:tc>
          <w:tcPr>
            <w:tcW w:w="1129" w:type="dxa"/>
          </w:tcPr>
          <w:p w14:paraId="0C39B2DE" w14:textId="1DAEC97C" w:rsidR="00CC1222" w:rsidRPr="00903B02" w:rsidRDefault="00C95CAD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2.3</w:t>
            </w:r>
          </w:p>
        </w:tc>
        <w:tc>
          <w:tcPr>
            <w:tcW w:w="4236" w:type="dxa"/>
          </w:tcPr>
          <w:p w14:paraId="014AB22F" w14:textId="1B4048E8" w:rsidR="00CC1222" w:rsidRPr="00903B02" w:rsidRDefault="00CC1222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Samfund og sundhed</w:t>
            </w:r>
          </w:p>
          <w:p w14:paraId="3CD5DF81" w14:textId="0BDEC25E" w:rsidR="00CC1222" w:rsidRPr="00903B02" w:rsidRDefault="00CC1222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</w:p>
        </w:tc>
        <w:tc>
          <w:tcPr>
            <w:tcW w:w="1603" w:type="dxa"/>
          </w:tcPr>
          <w:p w14:paraId="73EC2E07" w14:textId="519D5944" w:rsidR="00CC1222" w:rsidRPr="00903B02" w:rsidRDefault="00CC1222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10 dage</w:t>
            </w:r>
          </w:p>
        </w:tc>
        <w:tc>
          <w:tcPr>
            <w:tcW w:w="2660" w:type="dxa"/>
          </w:tcPr>
          <w:p w14:paraId="7BD3560E" w14:textId="77777777" w:rsidR="00CC1222" w:rsidRPr="00903B02" w:rsidRDefault="00CC1222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 xml:space="preserve">Bemærkning i skema: </w:t>
            </w:r>
          </w:p>
          <w:p w14:paraId="759942FB" w14:textId="0B902C66" w:rsidR="00CC1222" w:rsidRPr="00903B02" w:rsidRDefault="00CC1222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KRAM 5 dage</w:t>
            </w:r>
          </w:p>
          <w:p w14:paraId="46AEBE66" w14:textId="32938CC4" w:rsidR="00CC1222" w:rsidRPr="00903B02" w:rsidRDefault="00CC1222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Flyt</w:t>
            </w:r>
            <w:r>
              <w:rPr>
                <w:rFonts w:ascii="Avenir Next LT Pro" w:hAnsi="Avenir Next LT Pro"/>
              </w:rPr>
              <w:t>te</w:t>
            </w:r>
            <w:r w:rsidRPr="00903B02">
              <w:rPr>
                <w:rFonts w:ascii="Avenir Next LT Pro" w:hAnsi="Avenir Next LT Pro"/>
              </w:rPr>
              <w:t xml:space="preserve"> hjemmefra 5 dage</w:t>
            </w:r>
          </w:p>
        </w:tc>
      </w:tr>
      <w:tr w:rsidR="00CC1222" w:rsidRPr="00903B02" w14:paraId="42609893" w14:textId="77777777" w:rsidTr="00CC1222">
        <w:tc>
          <w:tcPr>
            <w:tcW w:w="1129" w:type="dxa"/>
          </w:tcPr>
          <w:p w14:paraId="6E1D512C" w14:textId="04865D90" w:rsidR="00CC1222" w:rsidRPr="00903B02" w:rsidRDefault="00C95CAD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2.4</w:t>
            </w:r>
          </w:p>
        </w:tc>
        <w:tc>
          <w:tcPr>
            <w:tcW w:w="4236" w:type="dxa"/>
          </w:tcPr>
          <w:p w14:paraId="53A1AFCC" w14:textId="2606CE19" w:rsidR="00CC1222" w:rsidRPr="00903B02" w:rsidRDefault="00CC1222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Lærepladssøgning</w:t>
            </w:r>
          </w:p>
        </w:tc>
        <w:tc>
          <w:tcPr>
            <w:tcW w:w="1603" w:type="dxa"/>
          </w:tcPr>
          <w:p w14:paraId="7CE205EA" w14:textId="3FBEE95F" w:rsidR="00CC1222" w:rsidRPr="00903B02" w:rsidRDefault="00CC1222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4 dage</w:t>
            </w:r>
          </w:p>
        </w:tc>
        <w:tc>
          <w:tcPr>
            <w:tcW w:w="2660" w:type="dxa"/>
          </w:tcPr>
          <w:p w14:paraId="0609D5ED" w14:textId="77777777" w:rsidR="00CC1222" w:rsidRPr="00903B02" w:rsidRDefault="00CC1222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</w:p>
        </w:tc>
      </w:tr>
      <w:tr w:rsidR="00CC1222" w:rsidRPr="00903B02" w14:paraId="40DC9D7A" w14:textId="77777777" w:rsidTr="00CC1222">
        <w:tc>
          <w:tcPr>
            <w:tcW w:w="1129" w:type="dxa"/>
          </w:tcPr>
          <w:p w14:paraId="78581DA3" w14:textId="2DAA7716" w:rsidR="00CC1222" w:rsidRPr="00903B02" w:rsidRDefault="00C95CAD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2.5</w:t>
            </w:r>
          </w:p>
        </w:tc>
        <w:tc>
          <w:tcPr>
            <w:tcW w:w="4236" w:type="dxa"/>
          </w:tcPr>
          <w:p w14:paraId="0C32E5C2" w14:textId="5A9745A8" w:rsidR="00CC1222" w:rsidRPr="00903B02" w:rsidRDefault="00CC1222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 xml:space="preserve">Arbejdsplanlægning og samarbejde </w:t>
            </w:r>
          </w:p>
        </w:tc>
        <w:tc>
          <w:tcPr>
            <w:tcW w:w="1603" w:type="dxa"/>
          </w:tcPr>
          <w:p w14:paraId="17A4E9EB" w14:textId="61CDD056" w:rsidR="00CC1222" w:rsidRPr="00903B02" w:rsidRDefault="00157443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8</w:t>
            </w:r>
            <w:r w:rsidR="00CC1222" w:rsidRPr="00903B02">
              <w:rPr>
                <w:rFonts w:ascii="Avenir Next LT Pro" w:hAnsi="Avenir Next LT Pro"/>
              </w:rPr>
              <w:t xml:space="preserve"> dage</w:t>
            </w:r>
          </w:p>
        </w:tc>
        <w:tc>
          <w:tcPr>
            <w:tcW w:w="2660" w:type="dxa"/>
          </w:tcPr>
          <w:p w14:paraId="5210BBC2" w14:textId="77777777" w:rsidR="00CC1222" w:rsidRDefault="00CC1222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 xml:space="preserve">Bemærkning i skema: </w:t>
            </w:r>
            <w:r w:rsidR="00157443">
              <w:rPr>
                <w:rFonts w:ascii="Avenir Next LT Pro" w:hAnsi="Avenir Next LT Pro"/>
              </w:rPr>
              <w:t>S</w:t>
            </w:r>
            <w:r w:rsidRPr="00903B02">
              <w:rPr>
                <w:rFonts w:ascii="Avenir Next LT Pro" w:hAnsi="Avenir Next LT Pro"/>
              </w:rPr>
              <w:t>amarbejde</w:t>
            </w:r>
            <w:r w:rsidR="00157443">
              <w:rPr>
                <w:rFonts w:ascii="Avenir Next LT Pro" w:hAnsi="Avenir Next LT Pro"/>
              </w:rPr>
              <w:t xml:space="preserve">, </w:t>
            </w:r>
            <w:r w:rsidR="000115D6">
              <w:rPr>
                <w:rFonts w:ascii="Avenir Next LT Pro" w:hAnsi="Avenir Next LT Pro"/>
              </w:rPr>
              <w:t>konflikter, ergonomi (3 dage)</w:t>
            </w:r>
          </w:p>
          <w:p w14:paraId="2CAE96D1" w14:textId="2FA8F4D1" w:rsidR="000115D6" w:rsidRPr="00903B02" w:rsidRDefault="000115D6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Projekt X-Købing (5 dage)</w:t>
            </w:r>
          </w:p>
        </w:tc>
      </w:tr>
      <w:tr w:rsidR="00CC1222" w:rsidRPr="00903B02" w14:paraId="1A9BB84D" w14:textId="77777777" w:rsidTr="00CC1222">
        <w:tc>
          <w:tcPr>
            <w:tcW w:w="1129" w:type="dxa"/>
          </w:tcPr>
          <w:p w14:paraId="11E1B610" w14:textId="1FD37BDB" w:rsidR="00CC1222" w:rsidRPr="00903B02" w:rsidRDefault="00C95CAD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2.6</w:t>
            </w:r>
          </w:p>
        </w:tc>
        <w:tc>
          <w:tcPr>
            <w:tcW w:w="4236" w:type="dxa"/>
          </w:tcPr>
          <w:p w14:paraId="2E4F2FCA" w14:textId="59CA95DA" w:rsidR="005A4A33" w:rsidRPr="00903B02" w:rsidRDefault="005A4A33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Faglig dokumentation</w:t>
            </w:r>
          </w:p>
        </w:tc>
        <w:tc>
          <w:tcPr>
            <w:tcW w:w="1603" w:type="dxa"/>
          </w:tcPr>
          <w:p w14:paraId="2EE9118E" w14:textId="78374F7F" w:rsidR="00CC1222" w:rsidRPr="00903B02" w:rsidRDefault="005A4A33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4</w:t>
            </w:r>
            <w:r w:rsidR="00CC1222" w:rsidRPr="00903B02">
              <w:rPr>
                <w:rFonts w:ascii="Avenir Next LT Pro" w:hAnsi="Avenir Next LT Pro"/>
              </w:rPr>
              <w:t xml:space="preserve"> dage</w:t>
            </w:r>
          </w:p>
        </w:tc>
        <w:tc>
          <w:tcPr>
            <w:tcW w:w="2660" w:type="dxa"/>
          </w:tcPr>
          <w:p w14:paraId="3E533EC4" w14:textId="77777777" w:rsidR="00CC1222" w:rsidRPr="00903B02" w:rsidRDefault="00CC1222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</w:p>
        </w:tc>
      </w:tr>
      <w:tr w:rsidR="00CC1222" w:rsidRPr="00903B02" w14:paraId="51BCBE29" w14:textId="77777777" w:rsidTr="00CC1222">
        <w:tc>
          <w:tcPr>
            <w:tcW w:w="1129" w:type="dxa"/>
          </w:tcPr>
          <w:p w14:paraId="0E22CE43" w14:textId="788E7527" w:rsidR="00CC1222" w:rsidRPr="00903B02" w:rsidRDefault="00C95CAD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2.7</w:t>
            </w:r>
          </w:p>
        </w:tc>
        <w:tc>
          <w:tcPr>
            <w:tcW w:w="4236" w:type="dxa"/>
          </w:tcPr>
          <w:p w14:paraId="03F148FC" w14:textId="6B2539AF" w:rsidR="00CC1222" w:rsidRPr="00903B02" w:rsidRDefault="00CC1222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 xml:space="preserve">Faglig kommunikation </w:t>
            </w:r>
          </w:p>
        </w:tc>
        <w:tc>
          <w:tcPr>
            <w:tcW w:w="1603" w:type="dxa"/>
          </w:tcPr>
          <w:p w14:paraId="5A899B33" w14:textId="1740B21F" w:rsidR="00CC1222" w:rsidRPr="00903B02" w:rsidRDefault="00CC1222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5 dage</w:t>
            </w:r>
          </w:p>
        </w:tc>
        <w:tc>
          <w:tcPr>
            <w:tcW w:w="2660" w:type="dxa"/>
          </w:tcPr>
          <w:p w14:paraId="6C13E172" w14:textId="77777777" w:rsidR="00CC1222" w:rsidRPr="00903B02" w:rsidRDefault="00CC1222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</w:p>
        </w:tc>
      </w:tr>
      <w:tr w:rsidR="00CC1222" w:rsidRPr="00903B02" w14:paraId="67B6929D" w14:textId="77777777" w:rsidTr="00CC1222">
        <w:tc>
          <w:tcPr>
            <w:tcW w:w="1129" w:type="dxa"/>
          </w:tcPr>
          <w:p w14:paraId="63EA8238" w14:textId="159C9DCB" w:rsidR="00CC1222" w:rsidRPr="00903B02" w:rsidRDefault="00C95CAD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2.8</w:t>
            </w:r>
          </w:p>
        </w:tc>
        <w:tc>
          <w:tcPr>
            <w:tcW w:w="4236" w:type="dxa"/>
          </w:tcPr>
          <w:p w14:paraId="47051467" w14:textId="5A19BB2E" w:rsidR="00CC1222" w:rsidRPr="00903B02" w:rsidRDefault="005A4A33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Innovation og iværksætteri</w:t>
            </w:r>
          </w:p>
        </w:tc>
        <w:tc>
          <w:tcPr>
            <w:tcW w:w="1603" w:type="dxa"/>
          </w:tcPr>
          <w:p w14:paraId="28EC89E3" w14:textId="21D04B61" w:rsidR="00CC1222" w:rsidRPr="00903B02" w:rsidRDefault="005A4A33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3</w:t>
            </w:r>
            <w:r w:rsidR="00CC1222" w:rsidRPr="00903B02">
              <w:rPr>
                <w:rFonts w:ascii="Avenir Next LT Pro" w:hAnsi="Avenir Next LT Pro"/>
              </w:rPr>
              <w:t xml:space="preserve"> dage</w:t>
            </w:r>
          </w:p>
        </w:tc>
        <w:tc>
          <w:tcPr>
            <w:tcW w:w="2660" w:type="dxa"/>
          </w:tcPr>
          <w:p w14:paraId="15729479" w14:textId="7DBBC4EE" w:rsidR="00CC1222" w:rsidRPr="00903B02" w:rsidRDefault="00CC1222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</w:p>
        </w:tc>
      </w:tr>
      <w:tr w:rsidR="00CC1222" w:rsidRPr="00903B02" w14:paraId="0055F56E" w14:textId="77777777" w:rsidTr="00CC1222">
        <w:tc>
          <w:tcPr>
            <w:tcW w:w="1129" w:type="dxa"/>
          </w:tcPr>
          <w:p w14:paraId="653BF03D" w14:textId="690CAD3B" w:rsidR="00CC1222" w:rsidRPr="00903B02" w:rsidRDefault="00C95CAD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2.9</w:t>
            </w:r>
          </w:p>
        </w:tc>
        <w:tc>
          <w:tcPr>
            <w:tcW w:w="4236" w:type="dxa"/>
          </w:tcPr>
          <w:p w14:paraId="41746605" w14:textId="477EC442" w:rsidR="00CC1222" w:rsidRPr="00903B02" w:rsidRDefault="00CC1222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Metodelære</w:t>
            </w:r>
          </w:p>
        </w:tc>
        <w:tc>
          <w:tcPr>
            <w:tcW w:w="1603" w:type="dxa"/>
          </w:tcPr>
          <w:p w14:paraId="297AB020" w14:textId="6D46C96A" w:rsidR="00CC1222" w:rsidRPr="00903B02" w:rsidRDefault="00CC1222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4 dage</w:t>
            </w:r>
          </w:p>
        </w:tc>
        <w:tc>
          <w:tcPr>
            <w:tcW w:w="2660" w:type="dxa"/>
          </w:tcPr>
          <w:p w14:paraId="3F4CDFAC" w14:textId="77777777" w:rsidR="00CC1222" w:rsidRPr="00903B02" w:rsidRDefault="00CC1222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Bemærkning i skema:</w:t>
            </w:r>
          </w:p>
          <w:p w14:paraId="62C37B16" w14:textId="66DD665E" w:rsidR="00CC1222" w:rsidRPr="00903B02" w:rsidRDefault="00CC1222" w:rsidP="005B44DB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Afsluttende projekt</w:t>
            </w:r>
          </w:p>
        </w:tc>
      </w:tr>
      <w:tr w:rsidR="00DD4873" w:rsidRPr="00903B02" w14:paraId="4612860E" w14:textId="77777777" w:rsidTr="00140595">
        <w:tc>
          <w:tcPr>
            <w:tcW w:w="9628" w:type="dxa"/>
            <w:gridSpan w:val="4"/>
            <w:shd w:val="clear" w:color="auto" w:fill="E2EFD9" w:themeFill="accent6" w:themeFillTint="33"/>
          </w:tcPr>
          <w:p w14:paraId="00FEB280" w14:textId="7EB0B77A" w:rsidR="00DD4873" w:rsidRPr="00903B02" w:rsidRDefault="004C5234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3: </w:t>
            </w:r>
            <w:r w:rsidR="00DD4873">
              <w:rPr>
                <w:rFonts w:ascii="Avenir Next LT Pro" w:hAnsi="Avenir Next LT Pro"/>
              </w:rPr>
              <w:t>Øvrig</w:t>
            </w:r>
            <w:r w:rsidR="00C95CAD">
              <w:rPr>
                <w:rFonts w:ascii="Avenir Next LT Pro" w:hAnsi="Avenir Next LT Pro"/>
              </w:rPr>
              <w:t>e fag</w:t>
            </w:r>
          </w:p>
        </w:tc>
      </w:tr>
      <w:tr w:rsidR="00E873DB" w:rsidRPr="00903B02" w14:paraId="00BFBE5A" w14:textId="77777777" w:rsidTr="00CC1222">
        <w:tc>
          <w:tcPr>
            <w:tcW w:w="1129" w:type="dxa"/>
          </w:tcPr>
          <w:p w14:paraId="44516452" w14:textId="7674A8FA" w:rsidR="00E873DB" w:rsidRPr="00903B02" w:rsidRDefault="004C5234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lastRenderedPageBreak/>
              <w:t>3.1</w:t>
            </w:r>
          </w:p>
        </w:tc>
        <w:tc>
          <w:tcPr>
            <w:tcW w:w="4236" w:type="dxa"/>
          </w:tcPr>
          <w:p w14:paraId="01827516" w14:textId="305057F2" w:rsidR="00E873DB" w:rsidRPr="00903B02" w:rsidRDefault="00DA1B78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Virksomhedsforlagt undervisning</w:t>
            </w:r>
          </w:p>
        </w:tc>
        <w:tc>
          <w:tcPr>
            <w:tcW w:w="1603" w:type="dxa"/>
          </w:tcPr>
          <w:p w14:paraId="04D27190" w14:textId="69EBEF4E" w:rsidR="00E873DB" w:rsidRPr="00903B02" w:rsidRDefault="00DA1B78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 5 dage</w:t>
            </w:r>
          </w:p>
        </w:tc>
        <w:tc>
          <w:tcPr>
            <w:tcW w:w="2660" w:type="dxa"/>
          </w:tcPr>
          <w:p w14:paraId="185B4701" w14:textId="3A590A37" w:rsidR="00E873DB" w:rsidRPr="00903B02" w:rsidRDefault="0011739E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Eleverne tildeles en institution i deres hjemkommune ud fra deres</w:t>
            </w:r>
            <w:r w:rsidR="004669A8">
              <w:rPr>
                <w:rFonts w:ascii="Avenir Next LT Pro" w:hAnsi="Avenir Next LT Pro"/>
              </w:rPr>
              <w:t xml:space="preserve"> f</w:t>
            </w:r>
            <w:r w:rsidRPr="00903B02">
              <w:rPr>
                <w:rFonts w:ascii="Avenir Next LT Pro" w:hAnsi="Avenir Next LT Pro"/>
              </w:rPr>
              <w:t>olkeregisteradresse.</w:t>
            </w:r>
          </w:p>
        </w:tc>
      </w:tr>
      <w:tr w:rsidR="00E873DB" w:rsidRPr="00903B02" w14:paraId="323EB334" w14:textId="77777777" w:rsidTr="00CC1222">
        <w:tc>
          <w:tcPr>
            <w:tcW w:w="1129" w:type="dxa"/>
          </w:tcPr>
          <w:p w14:paraId="0C106901" w14:textId="3B8AE5A8" w:rsidR="00E873DB" w:rsidRPr="00903B02" w:rsidRDefault="004C5234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3.2</w:t>
            </w:r>
          </w:p>
        </w:tc>
        <w:tc>
          <w:tcPr>
            <w:tcW w:w="4236" w:type="dxa"/>
          </w:tcPr>
          <w:p w14:paraId="6C98FDE6" w14:textId="2807DB36" w:rsidR="00E873DB" w:rsidRPr="00903B02" w:rsidRDefault="00DA1B78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Trivselsdage</w:t>
            </w:r>
          </w:p>
        </w:tc>
        <w:tc>
          <w:tcPr>
            <w:tcW w:w="1603" w:type="dxa"/>
          </w:tcPr>
          <w:p w14:paraId="44516165" w14:textId="5D490773" w:rsidR="00E873DB" w:rsidRPr="00903B02" w:rsidRDefault="00DA1B78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4 dage</w:t>
            </w:r>
          </w:p>
        </w:tc>
        <w:tc>
          <w:tcPr>
            <w:tcW w:w="2660" w:type="dxa"/>
          </w:tcPr>
          <w:p w14:paraId="5FABD01F" w14:textId="77777777" w:rsidR="0011739E" w:rsidRPr="00903B02" w:rsidRDefault="0011739E" w:rsidP="0011739E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Alle dage skal være afviklet senest 2 uger før afslutning.</w:t>
            </w:r>
          </w:p>
          <w:p w14:paraId="01123317" w14:textId="13808DBF" w:rsidR="0011739E" w:rsidRPr="00903B02" w:rsidRDefault="0011739E" w:rsidP="0011739E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Ikke for tæt placeret på hinanden.</w:t>
            </w:r>
          </w:p>
        </w:tc>
      </w:tr>
      <w:tr w:rsidR="00E873DB" w:rsidRPr="00903B02" w14:paraId="625C0AC9" w14:textId="77777777" w:rsidTr="00CC1222">
        <w:tc>
          <w:tcPr>
            <w:tcW w:w="1129" w:type="dxa"/>
          </w:tcPr>
          <w:p w14:paraId="1885FEB7" w14:textId="1885B4B7" w:rsidR="00E873DB" w:rsidRPr="00903B02" w:rsidRDefault="004C5234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3.3</w:t>
            </w:r>
          </w:p>
        </w:tc>
        <w:tc>
          <w:tcPr>
            <w:tcW w:w="4236" w:type="dxa"/>
          </w:tcPr>
          <w:p w14:paraId="67898114" w14:textId="0EB9FDB6" w:rsidR="00E873DB" w:rsidRPr="00903B02" w:rsidRDefault="00DA1B78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Grundfagsprøve</w:t>
            </w:r>
          </w:p>
        </w:tc>
        <w:tc>
          <w:tcPr>
            <w:tcW w:w="1603" w:type="dxa"/>
          </w:tcPr>
          <w:p w14:paraId="2129CADD" w14:textId="5C59933C" w:rsidR="00E873DB" w:rsidRPr="00903B02" w:rsidRDefault="00DA1B78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2 dage</w:t>
            </w:r>
          </w:p>
        </w:tc>
        <w:tc>
          <w:tcPr>
            <w:tcW w:w="2660" w:type="dxa"/>
          </w:tcPr>
          <w:p w14:paraId="5B5837A8" w14:textId="77777777" w:rsidR="00E873DB" w:rsidRPr="00903B02" w:rsidRDefault="00E873DB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</w:p>
        </w:tc>
      </w:tr>
      <w:tr w:rsidR="00CC1222" w:rsidRPr="00903B02" w14:paraId="527403B5" w14:textId="77777777" w:rsidTr="00CC1222">
        <w:tc>
          <w:tcPr>
            <w:tcW w:w="1129" w:type="dxa"/>
          </w:tcPr>
          <w:p w14:paraId="1468F785" w14:textId="6E983D8A" w:rsidR="00CC1222" w:rsidRPr="00903B02" w:rsidRDefault="004C5234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3.4</w:t>
            </w:r>
          </w:p>
        </w:tc>
        <w:tc>
          <w:tcPr>
            <w:tcW w:w="4236" w:type="dxa"/>
          </w:tcPr>
          <w:p w14:paraId="0ECA1114" w14:textId="3D3E26F2" w:rsidR="00CC1222" w:rsidRPr="00903B02" w:rsidRDefault="00CC1222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 xml:space="preserve">Afslutning </w:t>
            </w:r>
          </w:p>
        </w:tc>
        <w:tc>
          <w:tcPr>
            <w:tcW w:w="1603" w:type="dxa"/>
          </w:tcPr>
          <w:p w14:paraId="78FDDF4A" w14:textId="3474BB93" w:rsidR="00CC1222" w:rsidRPr="00903B02" w:rsidRDefault="00CC1222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1 dag</w:t>
            </w:r>
          </w:p>
        </w:tc>
        <w:tc>
          <w:tcPr>
            <w:tcW w:w="2660" w:type="dxa"/>
          </w:tcPr>
          <w:p w14:paraId="3E6C0E79" w14:textId="77777777" w:rsidR="00CC1222" w:rsidRPr="00903B02" w:rsidRDefault="00CC1222" w:rsidP="00846550">
            <w:pPr>
              <w:spacing w:before="75" w:after="75" w:line="240" w:lineRule="auto"/>
              <w:rPr>
                <w:rFonts w:ascii="Avenir Next LT Pro" w:hAnsi="Avenir Next LT Pro"/>
              </w:rPr>
            </w:pPr>
          </w:p>
        </w:tc>
      </w:tr>
    </w:tbl>
    <w:p w14:paraId="7E24B647" w14:textId="77777777" w:rsidR="00FC20E1" w:rsidRPr="00903B02" w:rsidRDefault="00FC20E1" w:rsidP="00D67AC9">
      <w:pPr>
        <w:shd w:val="clear" w:color="auto" w:fill="FAFBFD"/>
        <w:spacing w:before="75" w:after="75" w:line="240" w:lineRule="auto"/>
        <w:rPr>
          <w:rFonts w:ascii="Avenir Next LT Pro" w:hAnsi="Avenir Next LT Pro"/>
        </w:rPr>
      </w:pPr>
    </w:p>
    <w:p w14:paraId="73FE380C" w14:textId="789CF852" w:rsidR="00A11A41" w:rsidRPr="00903B02" w:rsidRDefault="00590D40" w:rsidP="00590D40">
      <w:pPr>
        <w:shd w:val="clear" w:color="auto" w:fill="FAFBFD"/>
        <w:spacing w:before="75" w:after="75" w:line="240" w:lineRule="auto"/>
        <w:rPr>
          <w:rFonts w:ascii="Avenir Next LT Pro" w:hAnsi="Avenir Next LT Pro"/>
        </w:rPr>
      </w:pPr>
      <w:r w:rsidRPr="00903B02">
        <w:rPr>
          <w:rFonts w:ascii="Avenir Next LT Pro" w:hAnsi="Avenir Next LT Pro"/>
        </w:rPr>
        <w:t>*Der oprettes hold efter antal hold/elever</w:t>
      </w:r>
      <w:r w:rsidR="00FF69DA">
        <w:rPr>
          <w:rFonts w:ascii="Avenir Next LT Pro" w:hAnsi="Avenir Next LT Pro"/>
        </w:rPr>
        <w:t xml:space="preserve"> samt pædagogisk og ressourcemæssig bæredygtighed</w:t>
      </w:r>
      <w:r w:rsidRPr="00903B02">
        <w:rPr>
          <w:rFonts w:ascii="Avenir Next LT Pro" w:hAnsi="Avenir Next LT Pro"/>
        </w:rPr>
        <w:t xml:space="preserve">. Det er således ikke sikkert at </w:t>
      </w:r>
      <w:r w:rsidR="00450798" w:rsidRPr="00903B02">
        <w:rPr>
          <w:rFonts w:ascii="Avenir Next LT Pro" w:hAnsi="Avenir Next LT Pro"/>
        </w:rPr>
        <w:t>alle fagene oprettes</w:t>
      </w:r>
      <w:r w:rsidR="00624A13" w:rsidRPr="00903B02">
        <w:rPr>
          <w:rFonts w:ascii="Avenir Next LT Pro" w:hAnsi="Avenir Next LT Pro"/>
        </w:rPr>
        <w:t xml:space="preserve"> på alle afdelinger</w:t>
      </w:r>
      <w:r w:rsidR="00450798" w:rsidRPr="00903B02">
        <w:rPr>
          <w:rFonts w:ascii="Avenir Next LT Pro" w:hAnsi="Avenir Next LT Pro"/>
        </w:rPr>
        <w:t xml:space="preserve">. </w:t>
      </w:r>
    </w:p>
    <w:p w14:paraId="29E22F7A" w14:textId="77777777" w:rsidR="00A11A41" w:rsidRPr="00903B02" w:rsidRDefault="00A11A41" w:rsidP="00590D40">
      <w:pPr>
        <w:shd w:val="clear" w:color="auto" w:fill="FAFBFD"/>
        <w:spacing w:before="75" w:after="75" w:line="240" w:lineRule="auto"/>
        <w:rPr>
          <w:rFonts w:ascii="Avenir Next LT Pro" w:hAnsi="Avenir Next LT Pro"/>
        </w:rPr>
      </w:pPr>
    </w:p>
    <w:p w14:paraId="4556A3A0" w14:textId="69A3DAEE" w:rsidR="00F90612" w:rsidRPr="00903B02" w:rsidRDefault="0035360D" w:rsidP="004D5F52">
      <w:pPr>
        <w:shd w:val="clear" w:color="auto" w:fill="FAFBFD"/>
        <w:spacing w:before="75" w:after="75" w:line="240" w:lineRule="auto"/>
        <w:rPr>
          <w:rFonts w:ascii="Avenir Next LT Pro" w:hAnsi="Avenir Next LT Pro"/>
        </w:rPr>
      </w:pPr>
      <w:r w:rsidRPr="00903B02">
        <w:rPr>
          <w:rFonts w:ascii="Avenir Next LT Pro" w:hAnsi="Avenir Next LT Pro"/>
        </w:rPr>
        <w:t>SOSUnord</w:t>
      </w:r>
      <w:r w:rsidR="00450798" w:rsidRPr="00903B02">
        <w:rPr>
          <w:rFonts w:ascii="Avenir Next LT Pro" w:hAnsi="Avenir Next LT Pro"/>
        </w:rPr>
        <w:t xml:space="preserve"> forbeholder sig retten til at </w:t>
      </w:r>
      <w:r w:rsidR="007A3A45" w:rsidRPr="00903B02">
        <w:rPr>
          <w:rFonts w:ascii="Avenir Next LT Pro" w:hAnsi="Avenir Next LT Pro"/>
        </w:rPr>
        <w:t xml:space="preserve">oprette det </w:t>
      </w:r>
      <w:r w:rsidR="00195A4A" w:rsidRPr="00903B02">
        <w:rPr>
          <w:rFonts w:ascii="Avenir Next LT Pro" w:hAnsi="Avenir Next LT Pro"/>
        </w:rPr>
        <w:t xml:space="preserve">eller de hold </w:t>
      </w:r>
      <w:r w:rsidR="007A3A45" w:rsidRPr="00903B02">
        <w:rPr>
          <w:rFonts w:ascii="Avenir Next LT Pro" w:hAnsi="Avenir Next LT Pro"/>
        </w:rPr>
        <w:t>som ud fra vurdering er det beds</w:t>
      </w:r>
      <w:r w:rsidR="004D5F52" w:rsidRPr="00903B02">
        <w:rPr>
          <w:rFonts w:ascii="Avenir Next LT Pro" w:hAnsi="Avenir Next LT Pro"/>
        </w:rPr>
        <w:t>t mulige for at sikre høj kvalitet i undervisningen.</w:t>
      </w:r>
    </w:p>
    <w:p w14:paraId="40F05E7A" w14:textId="77777777" w:rsidR="00F90612" w:rsidRPr="00903B02" w:rsidRDefault="00F90612" w:rsidP="00323D04">
      <w:pPr>
        <w:pStyle w:val="Overskrift2"/>
        <w:rPr>
          <w:rFonts w:ascii="Avenir Next LT Pro" w:hAnsi="Avenir Next LT Pro"/>
          <w:szCs w:val="22"/>
        </w:rPr>
      </w:pPr>
    </w:p>
    <w:p w14:paraId="2A1DAC97" w14:textId="77777777" w:rsidR="00F90612" w:rsidRPr="00903B02" w:rsidRDefault="00F90612" w:rsidP="00323D04">
      <w:pPr>
        <w:pStyle w:val="Overskrift2"/>
        <w:rPr>
          <w:rFonts w:ascii="Avenir Next LT Pro" w:hAnsi="Avenir Next LT Pro"/>
          <w:szCs w:val="22"/>
        </w:rPr>
      </w:pPr>
    </w:p>
    <w:p w14:paraId="08C23897" w14:textId="77777777" w:rsidR="00F90612" w:rsidRPr="00903B02" w:rsidRDefault="00F90612" w:rsidP="00323D04">
      <w:pPr>
        <w:pStyle w:val="Overskrift2"/>
        <w:rPr>
          <w:rFonts w:ascii="Avenir Next LT Pro" w:hAnsi="Avenir Next LT Pro"/>
          <w:szCs w:val="22"/>
        </w:rPr>
      </w:pPr>
    </w:p>
    <w:p w14:paraId="408232F5" w14:textId="77777777" w:rsidR="00F90612" w:rsidRPr="00903B02" w:rsidRDefault="00F90612" w:rsidP="00323D04">
      <w:pPr>
        <w:pStyle w:val="Overskrift2"/>
        <w:rPr>
          <w:rFonts w:ascii="Avenir Next LT Pro" w:hAnsi="Avenir Next LT Pro"/>
          <w:szCs w:val="22"/>
        </w:rPr>
      </w:pPr>
    </w:p>
    <w:p w14:paraId="6A86A414" w14:textId="77777777" w:rsidR="00F90612" w:rsidRPr="00903B02" w:rsidRDefault="00F90612" w:rsidP="00323D04">
      <w:pPr>
        <w:pStyle w:val="Overskrift2"/>
        <w:rPr>
          <w:rFonts w:ascii="Avenir Next LT Pro" w:hAnsi="Avenir Next LT Pro"/>
          <w:szCs w:val="22"/>
        </w:rPr>
      </w:pPr>
    </w:p>
    <w:p w14:paraId="3445EEC7" w14:textId="77777777" w:rsidR="00F90612" w:rsidRPr="00903B02" w:rsidRDefault="00F90612" w:rsidP="00323D04">
      <w:pPr>
        <w:pStyle w:val="Overskrift2"/>
        <w:rPr>
          <w:rFonts w:ascii="Avenir Next LT Pro" w:hAnsi="Avenir Next LT Pro"/>
          <w:szCs w:val="22"/>
        </w:rPr>
      </w:pPr>
    </w:p>
    <w:p w14:paraId="210E1BCB" w14:textId="77777777" w:rsidR="00F90612" w:rsidRPr="00903B02" w:rsidRDefault="00F90612" w:rsidP="00323D04">
      <w:pPr>
        <w:pStyle w:val="Overskrift2"/>
        <w:rPr>
          <w:rFonts w:ascii="Avenir Next LT Pro" w:hAnsi="Avenir Next LT Pro"/>
          <w:szCs w:val="22"/>
        </w:rPr>
      </w:pPr>
    </w:p>
    <w:p w14:paraId="67584477" w14:textId="77777777" w:rsidR="00F90612" w:rsidRPr="00903B02" w:rsidRDefault="00F90612" w:rsidP="00323D04">
      <w:pPr>
        <w:pStyle w:val="Overskrift2"/>
        <w:rPr>
          <w:rFonts w:ascii="Avenir Next LT Pro" w:hAnsi="Avenir Next LT Pro"/>
          <w:szCs w:val="22"/>
        </w:rPr>
      </w:pPr>
    </w:p>
    <w:p w14:paraId="7E13238F" w14:textId="77777777" w:rsidR="00F90612" w:rsidRPr="00903B02" w:rsidRDefault="00F90612" w:rsidP="00323D04">
      <w:pPr>
        <w:pStyle w:val="Overskrift2"/>
        <w:rPr>
          <w:rFonts w:ascii="Avenir Next LT Pro" w:hAnsi="Avenir Next LT Pro"/>
          <w:szCs w:val="22"/>
        </w:rPr>
      </w:pPr>
    </w:p>
    <w:p w14:paraId="3721B0AA" w14:textId="77777777" w:rsidR="00090D77" w:rsidRPr="00903B02" w:rsidRDefault="00090D77" w:rsidP="00090D77">
      <w:pPr>
        <w:rPr>
          <w:rFonts w:ascii="Avenir Next LT Pro" w:hAnsi="Avenir Next LT Pro"/>
        </w:rPr>
      </w:pPr>
    </w:p>
    <w:p w14:paraId="4B001AC8" w14:textId="77777777" w:rsidR="00F90612" w:rsidRPr="00903B02" w:rsidRDefault="00F90612" w:rsidP="00323D04">
      <w:pPr>
        <w:pStyle w:val="Overskrift2"/>
        <w:rPr>
          <w:rFonts w:ascii="Avenir Next LT Pro" w:hAnsi="Avenir Next LT Pro"/>
          <w:szCs w:val="22"/>
        </w:rPr>
      </w:pPr>
    </w:p>
    <w:p w14:paraId="42ED8B59" w14:textId="77777777" w:rsidR="006D0BDE" w:rsidRPr="00903B02" w:rsidRDefault="006D0BDE" w:rsidP="006D0BDE">
      <w:pPr>
        <w:rPr>
          <w:rFonts w:ascii="Avenir Next LT Pro" w:hAnsi="Avenir Next LT Pro"/>
        </w:rPr>
      </w:pPr>
    </w:p>
    <w:p w14:paraId="276D18D6" w14:textId="77777777" w:rsidR="00090D77" w:rsidRPr="00903B02" w:rsidRDefault="00090D77" w:rsidP="00090D77">
      <w:pPr>
        <w:rPr>
          <w:rFonts w:ascii="Avenir Next LT Pro" w:hAnsi="Avenir Next LT Pro"/>
        </w:rPr>
      </w:pPr>
    </w:p>
    <w:p w14:paraId="50F96D04" w14:textId="77777777" w:rsidR="00903B02" w:rsidRDefault="00903B02">
      <w:pPr>
        <w:spacing w:after="160" w:line="259" w:lineRule="auto"/>
        <w:rPr>
          <w:rFonts w:ascii="Avenir Next LT Pro" w:eastAsiaTheme="majorEastAsia" w:hAnsi="Avenir Next LT Pro" w:cstheme="majorBidi"/>
          <w:color w:val="76B82A"/>
        </w:rPr>
      </w:pPr>
      <w:r>
        <w:rPr>
          <w:rFonts w:ascii="Avenir Next LT Pro" w:hAnsi="Avenir Next LT Pro"/>
        </w:rPr>
        <w:br w:type="page"/>
      </w:r>
    </w:p>
    <w:p w14:paraId="6D9D383A" w14:textId="49C08147" w:rsidR="00A65911" w:rsidRPr="00D71E1B" w:rsidRDefault="00B46740" w:rsidP="00802A8E">
      <w:pPr>
        <w:pStyle w:val="Overskrift1"/>
        <w:rPr>
          <w:rFonts w:ascii="Avenir Next LT Pro" w:hAnsi="Avenir Next LT Pro"/>
          <w:sz w:val="40"/>
          <w:szCs w:val="40"/>
        </w:rPr>
      </w:pPr>
      <w:r w:rsidRPr="00D71E1B">
        <w:rPr>
          <w:rFonts w:ascii="Avenir Next LT Pro" w:hAnsi="Avenir Next LT Pro"/>
          <w:sz w:val="40"/>
          <w:szCs w:val="40"/>
        </w:rPr>
        <w:lastRenderedPageBreak/>
        <w:t>1: Bonusfag/valgfag/grundfag</w:t>
      </w:r>
    </w:p>
    <w:p w14:paraId="11849367" w14:textId="77777777" w:rsidR="0079215B" w:rsidRPr="0079215B" w:rsidRDefault="0079215B" w:rsidP="0079215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4"/>
        <w:gridCol w:w="3652"/>
        <w:gridCol w:w="2148"/>
        <w:gridCol w:w="3124"/>
      </w:tblGrid>
      <w:tr w:rsidR="00B46740" w:rsidRPr="00903B02" w14:paraId="4A4A10C5" w14:textId="77777777" w:rsidTr="00B46740">
        <w:tc>
          <w:tcPr>
            <w:tcW w:w="704" w:type="dxa"/>
            <w:shd w:val="clear" w:color="auto" w:fill="FF0000"/>
          </w:tcPr>
          <w:p w14:paraId="1A6175DB" w14:textId="77777777" w:rsidR="00B46740" w:rsidRPr="00903B02" w:rsidRDefault="00B46740" w:rsidP="00A65911">
            <w:pPr>
              <w:rPr>
                <w:rFonts w:ascii="Avenir Next LT Pro" w:hAnsi="Avenir Next LT Pro"/>
              </w:rPr>
            </w:pPr>
          </w:p>
        </w:tc>
        <w:tc>
          <w:tcPr>
            <w:tcW w:w="3652" w:type="dxa"/>
            <w:shd w:val="clear" w:color="auto" w:fill="FF0000"/>
          </w:tcPr>
          <w:p w14:paraId="2B3FD656" w14:textId="093A3DCC" w:rsidR="00B46740" w:rsidRPr="00903B02" w:rsidRDefault="00B46740" w:rsidP="00A65911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 xml:space="preserve">Gruppering </w:t>
            </w:r>
          </w:p>
        </w:tc>
        <w:tc>
          <w:tcPr>
            <w:tcW w:w="2148" w:type="dxa"/>
            <w:shd w:val="clear" w:color="auto" w:fill="FF0000"/>
          </w:tcPr>
          <w:p w14:paraId="4B0E7E3A" w14:textId="3EF3C427" w:rsidR="00B46740" w:rsidRPr="00903B02" w:rsidRDefault="00B46740" w:rsidP="00A65911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 xml:space="preserve"> Antal dage</w:t>
            </w:r>
          </w:p>
        </w:tc>
        <w:tc>
          <w:tcPr>
            <w:tcW w:w="3124" w:type="dxa"/>
            <w:shd w:val="clear" w:color="auto" w:fill="FF0000"/>
          </w:tcPr>
          <w:p w14:paraId="060D60DF" w14:textId="57594683" w:rsidR="00B46740" w:rsidRPr="00903B02" w:rsidRDefault="00B46740" w:rsidP="00A65911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Faglige mål</w:t>
            </w:r>
          </w:p>
        </w:tc>
      </w:tr>
      <w:tr w:rsidR="00B46740" w:rsidRPr="00903B02" w14:paraId="238EA3C9" w14:textId="77777777" w:rsidTr="00B46740">
        <w:tc>
          <w:tcPr>
            <w:tcW w:w="704" w:type="dxa"/>
          </w:tcPr>
          <w:p w14:paraId="0E0F8BF4" w14:textId="4ED0F1DF" w:rsidR="00B46740" w:rsidRPr="00903B02" w:rsidRDefault="00B46740" w:rsidP="00A65911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1.1</w:t>
            </w:r>
          </w:p>
        </w:tc>
        <w:tc>
          <w:tcPr>
            <w:tcW w:w="3652" w:type="dxa"/>
          </w:tcPr>
          <w:p w14:paraId="16723388" w14:textId="6605F832" w:rsidR="00B46740" w:rsidRPr="00903B02" w:rsidRDefault="00B46740" w:rsidP="00A65911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Dansk</w:t>
            </w:r>
          </w:p>
        </w:tc>
        <w:tc>
          <w:tcPr>
            <w:tcW w:w="2148" w:type="dxa"/>
          </w:tcPr>
          <w:p w14:paraId="362F9357" w14:textId="6EE77F63" w:rsidR="00B46740" w:rsidRPr="00903B02" w:rsidRDefault="00B46740" w:rsidP="00A65911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20 dage</w:t>
            </w:r>
          </w:p>
        </w:tc>
        <w:tc>
          <w:tcPr>
            <w:tcW w:w="3124" w:type="dxa"/>
          </w:tcPr>
          <w:p w14:paraId="5A344D84" w14:textId="641703F8" w:rsidR="00B46740" w:rsidRPr="00903B02" w:rsidRDefault="00B46740" w:rsidP="00A65911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Se bekendtgørelse</w:t>
            </w:r>
            <w:r w:rsidR="00554E12">
              <w:rPr>
                <w:rFonts w:ascii="Avenir Next LT Pro" w:hAnsi="Avenir Next LT Pro"/>
              </w:rPr>
              <w:t xml:space="preserve"> for Grundfag</w:t>
            </w:r>
          </w:p>
        </w:tc>
      </w:tr>
    </w:tbl>
    <w:p w14:paraId="126CB22F" w14:textId="77777777" w:rsidR="00A65911" w:rsidRPr="00903B02" w:rsidRDefault="00A65911" w:rsidP="00802A8E">
      <w:pPr>
        <w:pStyle w:val="Overskrift1"/>
        <w:rPr>
          <w:rFonts w:ascii="Avenir Next LT Pro" w:hAnsi="Avenir Next LT Pro"/>
          <w:sz w:val="22"/>
          <w:szCs w:val="22"/>
        </w:rPr>
      </w:pPr>
    </w:p>
    <w:p w14:paraId="5271E859" w14:textId="77777777" w:rsidR="00A70D13" w:rsidRPr="00903B02" w:rsidRDefault="00A70D13" w:rsidP="00A70D13">
      <w:pPr>
        <w:rPr>
          <w:rFonts w:ascii="Avenir Next LT Pro" w:hAnsi="Avenir Next LT Pr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2117"/>
        <w:gridCol w:w="3121"/>
      </w:tblGrid>
      <w:tr w:rsidR="00B46740" w:rsidRPr="00903B02" w14:paraId="390E64AD" w14:textId="77777777" w:rsidTr="00B46740">
        <w:tc>
          <w:tcPr>
            <w:tcW w:w="704" w:type="dxa"/>
            <w:shd w:val="clear" w:color="auto" w:fill="FFC000"/>
          </w:tcPr>
          <w:p w14:paraId="424BD772" w14:textId="77777777" w:rsidR="00B46740" w:rsidRPr="00903B02" w:rsidRDefault="00B46740" w:rsidP="00A70D13">
            <w:pPr>
              <w:rPr>
                <w:rFonts w:ascii="Avenir Next LT Pro" w:hAnsi="Avenir Next LT Pro"/>
              </w:rPr>
            </w:pPr>
          </w:p>
        </w:tc>
        <w:tc>
          <w:tcPr>
            <w:tcW w:w="3686" w:type="dxa"/>
            <w:shd w:val="clear" w:color="auto" w:fill="FFC000"/>
          </w:tcPr>
          <w:p w14:paraId="7FCC7814" w14:textId="4E6636A9" w:rsidR="00B46740" w:rsidRPr="00903B02" w:rsidRDefault="00B46740" w:rsidP="00A70D13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 xml:space="preserve">Gruppering </w:t>
            </w:r>
          </w:p>
        </w:tc>
        <w:tc>
          <w:tcPr>
            <w:tcW w:w="2117" w:type="dxa"/>
            <w:shd w:val="clear" w:color="auto" w:fill="FFC000"/>
          </w:tcPr>
          <w:p w14:paraId="6227A208" w14:textId="28486162" w:rsidR="00B46740" w:rsidRPr="00903B02" w:rsidRDefault="00B46740" w:rsidP="00A70D13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Antal dage</w:t>
            </w:r>
          </w:p>
        </w:tc>
        <w:tc>
          <w:tcPr>
            <w:tcW w:w="3121" w:type="dxa"/>
            <w:shd w:val="clear" w:color="auto" w:fill="FFC000"/>
          </w:tcPr>
          <w:p w14:paraId="257FF608" w14:textId="02828823" w:rsidR="00B46740" w:rsidRPr="00903B02" w:rsidRDefault="00B46740" w:rsidP="00A70D13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Faglige mål</w:t>
            </w:r>
          </w:p>
        </w:tc>
      </w:tr>
      <w:tr w:rsidR="00B46740" w:rsidRPr="00903B02" w14:paraId="088828BF" w14:textId="77777777" w:rsidTr="00B46740">
        <w:tc>
          <w:tcPr>
            <w:tcW w:w="704" w:type="dxa"/>
          </w:tcPr>
          <w:p w14:paraId="1CE37FD5" w14:textId="396648DF" w:rsidR="00B46740" w:rsidRPr="00903B02" w:rsidRDefault="00163220" w:rsidP="00A70D1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1.2</w:t>
            </w:r>
          </w:p>
        </w:tc>
        <w:tc>
          <w:tcPr>
            <w:tcW w:w="3686" w:type="dxa"/>
          </w:tcPr>
          <w:p w14:paraId="681D545F" w14:textId="73C753F9" w:rsidR="008C7321" w:rsidRDefault="00B46740" w:rsidP="00A70D13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 xml:space="preserve">Støttefag/ </w:t>
            </w:r>
          </w:p>
          <w:p w14:paraId="78391D88" w14:textId="2783032B" w:rsidR="00B46740" w:rsidRPr="00903B02" w:rsidRDefault="00B46740" w:rsidP="00A70D13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Krop og bevægelse</w:t>
            </w:r>
          </w:p>
        </w:tc>
        <w:tc>
          <w:tcPr>
            <w:tcW w:w="2117" w:type="dxa"/>
          </w:tcPr>
          <w:p w14:paraId="422EDEB2" w14:textId="7497C294" w:rsidR="00B46740" w:rsidRPr="00903B02" w:rsidRDefault="00B46740" w:rsidP="00A70D13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10 dage</w:t>
            </w:r>
          </w:p>
        </w:tc>
        <w:tc>
          <w:tcPr>
            <w:tcW w:w="3121" w:type="dxa"/>
          </w:tcPr>
          <w:p w14:paraId="29F55C77" w14:textId="0876411E" w:rsidR="00B46740" w:rsidRPr="0062171E" w:rsidRDefault="00B46740" w:rsidP="00847C1F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  <w:b/>
                <w:bCs/>
              </w:rPr>
              <w:t>Støttefag:</w:t>
            </w:r>
          </w:p>
          <w:p w14:paraId="65963E8F" w14:textId="42572A2D" w:rsidR="00B46740" w:rsidRPr="00903B02" w:rsidRDefault="00B46740" w:rsidP="00847C1F">
            <w:pPr>
              <w:rPr>
                <w:rFonts w:ascii="Avenir Next LT Pro" w:eastAsia="Times New Roman" w:hAnsi="Avenir Next LT Pro" w:cs="Times New Roman"/>
                <w:color w:val="4A4A4A"/>
                <w:spacing w:val="5"/>
                <w:lang w:eastAsia="da-DK"/>
              </w:rPr>
            </w:pPr>
            <w:r w:rsidRPr="00903B02">
              <w:rPr>
                <w:rFonts w:ascii="Avenir Next LT Pro" w:eastAsia="Times New Roman" w:hAnsi="Avenir Next LT Pro" w:cs="Times New Roman"/>
                <w:color w:val="4A4A4A"/>
                <w:spacing w:val="5"/>
                <w:lang w:eastAsia="da-DK"/>
              </w:rPr>
              <w:t xml:space="preserve">Målene er at: </w:t>
            </w:r>
          </w:p>
          <w:p w14:paraId="4BF05040" w14:textId="77777777" w:rsidR="00B46740" w:rsidRPr="00903B02" w:rsidRDefault="00B46740" w:rsidP="00847C1F">
            <w:pPr>
              <w:rPr>
                <w:rFonts w:ascii="Avenir Next LT Pro" w:eastAsia="Times New Roman" w:hAnsi="Avenir Next LT Pro" w:cs="Times New Roman"/>
                <w:color w:val="4A4A4A"/>
                <w:spacing w:val="5"/>
                <w:lang w:eastAsia="da-DK"/>
              </w:rPr>
            </w:pPr>
            <w:r w:rsidRPr="00903B02">
              <w:rPr>
                <w:rFonts w:ascii="Avenir Next LT Pro" w:eastAsia="Times New Roman" w:hAnsi="Avenir Next LT Pro" w:cs="Times New Roman"/>
                <w:color w:val="4A4A4A"/>
                <w:spacing w:val="5"/>
                <w:lang w:eastAsia="da-DK"/>
              </w:rPr>
              <w:t xml:space="preserve">Eleven støttes i sin boglige og/eller praktiske læring. </w:t>
            </w:r>
          </w:p>
          <w:p w14:paraId="2F561C3B" w14:textId="77777777" w:rsidR="00C45B84" w:rsidRDefault="00B46740" w:rsidP="00847C1F">
            <w:pPr>
              <w:rPr>
                <w:rFonts w:ascii="Avenir Next LT Pro" w:hAnsi="Avenir Next LT Pro"/>
                <w:lang w:eastAsia="da-DK"/>
              </w:rPr>
            </w:pPr>
            <w:r w:rsidRPr="00903B02">
              <w:rPr>
                <w:rFonts w:ascii="Avenir Next LT Pro" w:eastAsia="Times New Roman" w:hAnsi="Avenir Next LT Pro" w:cs="Times New Roman"/>
                <w:color w:val="4A4A4A"/>
                <w:spacing w:val="5"/>
                <w:lang w:eastAsia="da-DK"/>
              </w:rPr>
              <w:t>Ele</w:t>
            </w:r>
            <w:r w:rsidRPr="00903B02">
              <w:rPr>
                <w:rFonts w:ascii="Avenir Next LT Pro" w:hAnsi="Avenir Next LT Pro"/>
                <w:lang w:eastAsia="da-DK"/>
              </w:rPr>
              <w:t>ven bliver understøttet i at nå målene for et eller flere fag i grundforløbet som eleven måtte have svært ved</w:t>
            </w:r>
            <w:r w:rsidR="00F40996">
              <w:rPr>
                <w:rFonts w:ascii="Avenir Next LT Pro" w:hAnsi="Avenir Next LT Pro"/>
                <w:lang w:eastAsia="da-DK"/>
              </w:rPr>
              <w:t>.</w:t>
            </w:r>
            <w:r w:rsidR="00951D13">
              <w:rPr>
                <w:rFonts w:ascii="Avenir Next LT Pro" w:hAnsi="Avenir Next LT Pro"/>
                <w:lang w:eastAsia="da-DK"/>
              </w:rPr>
              <w:t xml:space="preserve"> </w:t>
            </w:r>
          </w:p>
          <w:p w14:paraId="56340557" w14:textId="61F9DB51" w:rsidR="00B46740" w:rsidRDefault="00951D13" w:rsidP="00847C1F">
            <w:pPr>
              <w:rPr>
                <w:rFonts w:ascii="Avenir Next LT Pro" w:hAnsi="Avenir Next LT Pro"/>
                <w:lang w:eastAsia="da-DK"/>
              </w:rPr>
            </w:pPr>
            <w:r>
              <w:rPr>
                <w:rFonts w:ascii="Avenir Next LT Pro" w:hAnsi="Avenir Next LT Pro"/>
                <w:lang w:eastAsia="da-DK"/>
              </w:rPr>
              <w:t>Herunder også sociale og personlige</w:t>
            </w:r>
            <w:r w:rsidR="009059DE">
              <w:rPr>
                <w:rFonts w:ascii="Avenir Next LT Pro" w:hAnsi="Avenir Next LT Pro"/>
                <w:lang w:eastAsia="da-DK"/>
              </w:rPr>
              <w:t xml:space="preserve"> </w:t>
            </w:r>
            <w:r w:rsidR="000E7B1C">
              <w:rPr>
                <w:rFonts w:ascii="Avenir Next LT Pro" w:hAnsi="Avenir Next LT Pro"/>
                <w:lang w:eastAsia="da-DK"/>
              </w:rPr>
              <w:t xml:space="preserve">udfordringer </w:t>
            </w:r>
            <w:r w:rsidR="009059DE">
              <w:rPr>
                <w:rFonts w:ascii="Avenir Next LT Pro" w:hAnsi="Avenir Next LT Pro"/>
                <w:lang w:eastAsia="da-DK"/>
              </w:rPr>
              <w:t xml:space="preserve">som kan </w:t>
            </w:r>
            <w:r w:rsidR="00C45B84">
              <w:rPr>
                <w:rFonts w:ascii="Avenir Next LT Pro" w:hAnsi="Avenir Next LT Pro"/>
                <w:lang w:eastAsia="da-DK"/>
              </w:rPr>
              <w:t xml:space="preserve">forhindre </w:t>
            </w:r>
            <w:r w:rsidR="000E7B1C">
              <w:rPr>
                <w:rFonts w:ascii="Avenir Next LT Pro" w:hAnsi="Avenir Next LT Pro"/>
                <w:lang w:eastAsia="da-DK"/>
              </w:rPr>
              <w:t xml:space="preserve">eleven </w:t>
            </w:r>
            <w:r w:rsidR="00C45B84">
              <w:rPr>
                <w:rFonts w:ascii="Avenir Next LT Pro" w:hAnsi="Avenir Next LT Pro"/>
                <w:lang w:eastAsia="da-DK"/>
              </w:rPr>
              <w:t xml:space="preserve">i at nå sine mål og dermed gennemføre sin uddannelse. </w:t>
            </w:r>
          </w:p>
          <w:p w14:paraId="0943639B" w14:textId="6D85D2B6" w:rsidR="00C45B84" w:rsidRDefault="00C45B84" w:rsidP="00847C1F">
            <w:pPr>
              <w:rPr>
                <w:rFonts w:ascii="Avenir Next LT Pro" w:hAnsi="Avenir Next LT Pro"/>
                <w:lang w:eastAsia="da-DK"/>
              </w:rPr>
            </w:pPr>
            <w:r>
              <w:rPr>
                <w:rFonts w:ascii="Avenir Next LT Pro" w:hAnsi="Avenir Next LT Pro"/>
                <w:lang w:eastAsia="da-DK"/>
              </w:rPr>
              <w:t xml:space="preserve">Undervisningen kan være tilrettelagt </w:t>
            </w:r>
            <w:r w:rsidR="00457A1C">
              <w:rPr>
                <w:rFonts w:ascii="Avenir Next LT Pro" w:hAnsi="Avenir Next LT Pro"/>
                <w:lang w:eastAsia="da-DK"/>
              </w:rPr>
              <w:t>både som individuelt og gruppebaseret arbejde</w:t>
            </w:r>
          </w:p>
          <w:p w14:paraId="553F58EF" w14:textId="77777777" w:rsidR="00457A1C" w:rsidRDefault="00457A1C" w:rsidP="00847C1F">
            <w:pPr>
              <w:rPr>
                <w:rFonts w:ascii="Avenir Next LT Pro" w:hAnsi="Avenir Next LT Pro"/>
                <w:b/>
                <w:bCs/>
              </w:rPr>
            </w:pPr>
          </w:p>
          <w:p w14:paraId="431E5A9F" w14:textId="4E740DB9" w:rsidR="00B46740" w:rsidRPr="00903B02" w:rsidRDefault="00B46740" w:rsidP="00847C1F">
            <w:pPr>
              <w:rPr>
                <w:rFonts w:ascii="Avenir Next LT Pro" w:hAnsi="Avenir Next LT Pro"/>
                <w:b/>
                <w:bCs/>
              </w:rPr>
            </w:pPr>
            <w:r w:rsidRPr="00903B02">
              <w:rPr>
                <w:rFonts w:ascii="Avenir Next LT Pro" w:hAnsi="Avenir Next LT Pro"/>
                <w:b/>
                <w:bCs/>
              </w:rPr>
              <w:t xml:space="preserve">Krop og bevægelse </w:t>
            </w:r>
          </w:p>
          <w:p w14:paraId="0A47F266" w14:textId="3FB8F63F" w:rsidR="00B46740" w:rsidRPr="00903B02" w:rsidRDefault="00B46740" w:rsidP="00847C1F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Målene er at:</w:t>
            </w:r>
          </w:p>
          <w:p w14:paraId="0FA4B03F" w14:textId="749A9AC9" w:rsidR="00B46740" w:rsidRPr="00903B02" w:rsidRDefault="00B46740" w:rsidP="00847C1F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Eleven kender til faktorer der kan påvirke levevilkår og sundhed</w:t>
            </w:r>
          </w:p>
          <w:p w14:paraId="6B5C923E" w14:textId="77777777" w:rsidR="00B46740" w:rsidRPr="00903B02" w:rsidRDefault="00B46740" w:rsidP="00847C1F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lastRenderedPageBreak/>
              <w:t>Eleven kan deltage aktivt i basale bevægelsesaktiviteter</w:t>
            </w:r>
          </w:p>
          <w:p w14:paraId="1B2228E9" w14:textId="26F81AA9" w:rsidR="00B46740" w:rsidRPr="00903B02" w:rsidRDefault="00B46740" w:rsidP="00847C1F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 xml:space="preserve">Eleven får kendskab til betydning af kropsbevidsthed og bevægelsesglæde </w:t>
            </w:r>
          </w:p>
        </w:tc>
      </w:tr>
    </w:tbl>
    <w:p w14:paraId="4387B4FB" w14:textId="77777777" w:rsidR="00A70D13" w:rsidRDefault="00A70D13" w:rsidP="00A70D13">
      <w:pPr>
        <w:rPr>
          <w:rFonts w:ascii="Avenir Next LT Pro" w:hAnsi="Avenir Next LT Pr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2098"/>
        <w:gridCol w:w="3140"/>
      </w:tblGrid>
      <w:tr w:rsidR="00FD06B6" w14:paraId="5EA11AD5" w14:textId="77777777" w:rsidTr="00F40996">
        <w:tc>
          <w:tcPr>
            <w:tcW w:w="704" w:type="dxa"/>
            <w:shd w:val="clear" w:color="auto" w:fill="8496B0" w:themeFill="text2" w:themeFillTint="99"/>
          </w:tcPr>
          <w:p w14:paraId="303E69CE" w14:textId="77777777" w:rsidR="00FD06B6" w:rsidRDefault="00FD06B6" w:rsidP="00A70D13">
            <w:pPr>
              <w:rPr>
                <w:rFonts w:ascii="Avenir Next LT Pro" w:hAnsi="Avenir Next LT Pro"/>
              </w:rPr>
            </w:pPr>
          </w:p>
        </w:tc>
        <w:tc>
          <w:tcPr>
            <w:tcW w:w="3686" w:type="dxa"/>
            <w:shd w:val="clear" w:color="auto" w:fill="8496B0" w:themeFill="text2" w:themeFillTint="99"/>
          </w:tcPr>
          <w:p w14:paraId="656DE311" w14:textId="3045EBA8" w:rsidR="00FD06B6" w:rsidRDefault="00F40996" w:rsidP="00A70D1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Gruppering</w:t>
            </w:r>
          </w:p>
        </w:tc>
        <w:tc>
          <w:tcPr>
            <w:tcW w:w="2098" w:type="dxa"/>
            <w:shd w:val="clear" w:color="auto" w:fill="8496B0" w:themeFill="text2" w:themeFillTint="99"/>
          </w:tcPr>
          <w:p w14:paraId="41E06AF7" w14:textId="21090663" w:rsidR="00FD06B6" w:rsidRDefault="00F40996" w:rsidP="00A70D1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Antal dage</w:t>
            </w:r>
          </w:p>
        </w:tc>
        <w:tc>
          <w:tcPr>
            <w:tcW w:w="3140" w:type="dxa"/>
            <w:shd w:val="clear" w:color="auto" w:fill="8496B0" w:themeFill="text2" w:themeFillTint="99"/>
          </w:tcPr>
          <w:p w14:paraId="43ACFE35" w14:textId="33D82A30" w:rsidR="00FD06B6" w:rsidRDefault="00F40996" w:rsidP="00A70D1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Faglige mål</w:t>
            </w:r>
          </w:p>
        </w:tc>
      </w:tr>
      <w:tr w:rsidR="00FD06B6" w14:paraId="7C614942" w14:textId="77777777" w:rsidTr="00FD06B6">
        <w:tc>
          <w:tcPr>
            <w:tcW w:w="704" w:type="dxa"/>
          </w:tcPr>
          <w:p w14:paraId="658F4694" w14:textId="2AFA28EF" w:rsidR="00FD06B6" w:rsidRDefault="00F40996" w:rsidP="00FD06B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1.3</w:t>
            </w:r>
          </w:p>
        </w:tc>
        <w:tc>
          <w:tcPr>
            <w:tcW w:w="3686" w:type="dxa"/>
          </w:tcPr>
          <w:p w14:paraId="44937681" w14:textId="6AC7AD19" w:rsidR="00FD06B6" w:rsidRDefault="00F40996" w:rsidP="00FD06B6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Engelsk/På job</w:t>
            </w:r>
          </w:p>
        </w:tc>
        <w:tc>
          <w:tcPr>
            <w:tcW w:w="2098" w:type="dxa"/>
          </w:tcPr>
          <w:p w14:paraId="0547C0E2" w14:textId="7FD2ECBF" w:rsidR="00FD06B6" w:rsidRPr="00F40996" w:rsidRDefault="00F40996" w:rsidP="00FD06B6">
            <w:pPr>
              <w:rPr>
                <w:rFonts w:ascii="Avenir Next LT Pro" w:hAnsi="Avenir Next LT Pro"/>
              </w:rPr>
            </w:pPr>
            <w:r w:rsidRPr="00F40996">
              <w:rPr>
                <w:rFonts w:ascii="Avenir Next LT Pro" w:hAnsi="Avenir Next LT Pro"/>
              </w:rPr>
              <w:t>10 dage</w:t>
            </w:r>
          </w:p>
        </w:tc>
        <w:tc>
          <w:tcPr>
            <w:tcW w:w="3140" w:type="dxa"/>
          </w:tcPr>
          <w:p w14:paraId="3420D855" w14:textId="120781E2" w:rsidR="00FD06B6" w:rsidRPr="00903B02" w:rsidRDefault="00FD06B6" w:rsidP="00FD06B6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  <w:b/>
                <w:bCs/>
              </w:rPr>
              <w:t>Engelsk:</w:t>
            </w:r>
            <w:r w:rsidRPr="00903B02">
              <w:rPr>
                <w:rFonts w:ascii="Avenir Next LT Pro" w:hAnsi="Avenir Next LT Pro"/>
              </w:rPr>
              <w:t xml:space="preserve"> </w:t>
            </w:r>
            <w:r w:rsidR="00554E12">
              <w:rPr>
                <w:rFonts w:ascii="Avenir Next LT Pro" w:hAnsi="Avenir Next LT Pro"/>
              </w:rPr>
              <w:t>F-niveau</w:t>
            </w:r>
            <w:r w:rsidR="00554E12">
              <w:rPr>
                <w:rFonts w:ascii="Avenir Next LT Pro" w:hAnsi="Avenir Next LT Pro"/>
              </w:rPr>
              <w:br/>
              <w:t>Se b</w:t>
            </w:r>
            <w:r w:rsidR="00554E12" w:rsidRPr="00903B02">
              <w:rPr>
                <w:rFonts w:ascii="Avenir Next LT Pro" w:hAnsi="Avenir Next LT Pro"/>
              </w:rPr>
              <w:t>ekendtgørelse</w:t>
            </w:r>
            <w:r w:rsidR="00554E12">
              <w:rPr>
                <w:rFonts w:ascii="Avenir Next LT Pro" w:hAnsi="Avenir Next LT Pro"/>
              </w:rPr>
              <w:t xml:space="preserve"> for Grundfag</w:t>
            </w:r>
          </w:p>
          <w:p w14:paraId="6B180559" w14:textId="77777777" w:rsidR="00FD06B6" w:rsidRPr="00903B02" w:rsidRDefault="00FD06B6" w:rsidP="00FD06B6">
            <w:pPr>
              <w:rPr>
                <w:rFonts w:ascii="Avenir Next LT Pro" w:hAnsi="Avenir Next LT Pro"/>
                <w:b/>
                <w:bCs/>
              </w:rPr>
            </w:pPr>
            <w:r w:rsidRPr="00903B02">
              <w:rPr>
                <w:rFonts w:ascii="Avenir Next LT Pro" w:hAnsi="Avenir Next LT Pro"/>
                <w:b/>
                <w:bCs/>
              </w:rPr>
              <w:t>På job</w:t>
            </w:r>
          </w:p>
          <w:p w14:paraId="13922AAF" w14:textId="77777777" w:rsidR="00FD06B6" w:rsidRPr="00903B02" w:rsidRDefault="00FD06B6" w:rsidP="00FD06B6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Målet er at eleven opnår erfaringer og indsigt i de grundlæggende forskelle mellem det at gå i skole og gå på job.</w:t>
            </w:r>
          </w:p>
          <w:p w14:paraId="697C3F15" w14:textId="77777777" w:rsidR="00FD06B6" w:rsidRPr="00903B02" w:rsidRDefault="00FD06B6" w:rsidP="00FD06B6">
            <w:pPr>
              <w:pStyle w:val="Listeafsnit"/>
              <w:numPr>
                <w:ilvl w:val="0"/>
                <w:numId w:val="4"/>
              </w:num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Få erfaring med personlig fremtoning, ansvarlighed og initiativ.</w:t>
            </w:r>
          </w:p>
          <w:p w14:paraId="2256341A" w14:textId="77777777" w:rsidR="00740609" w:rsidRDefault="00FD06B6" w:rsidP="00FD06B6">
            <w:pPr>
              <w:pStyle w:val="Listeafsnit"/>
              <w:numPr>
                <w:ilvl w:val="0"/>
                <w:numId w:val="4"/>
              </w:num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Få erfaring med arbejdspladskultur i praksis</w:t>
            </w:r>
          </w:p>
          <w:p w14:paraId="68360B6D" w14:textId="3CA1B2D4" w:rsidR="00FD06B6" w:rsidRPr="00740609" w:rsidRDefault="00FD06B6" w:rsidP="00FD06B6">
            <w:pPr>
              <w:pStyle w:val="Listeafsnit"/>
              <w:numPr>
                <w:ilvl w:val="0"/>
                <w:numId w:val="4"/>
              </w:numPr>
              <w:rPr>
                <w:rFonts w:ascii="Avenir Next LT Pro" w:hAnsi="Avenir Next LT Pro"/>
              </w:rPr>
            </w:pPr>
            <w:r w:rsidRPr="00740609">
              <w:rPr>
                <w:rFonts w:ascii="Avenir Next LT Pro" w:hAnsi="Avenir Next LT Pro"/>
              </w:rPr>
              <w:t>Få erfaring med hvordan man indgår samarbejde i praksis</w:t>
            </w:r>
          </w:p>
        </w:tc>
      </w:tr>
    </w:tbl>
    <w:p w14:paraId="1040B6DF" w14:textId="77777777" w:rsidR="00CB5321" w:rsidRDefault="00CB5321" w:rsidP="00A70D13">
      <w:pPr>
        <w:rPr>
          <w:rFonts w:ascii="Avenir Next LT Pro" w:hAnsi="Avenir Next LT Pro"/>
        </w:rPr>
      </w:pPr>
    </w:p>
    <w:p w14:paraId="54667EA5" w14:textId="77777777" w:rsidR="00F902C2" w:rsidRDefault="00F902C2" w:rsidP="00A70D13">
      <w:pPr>
        <w:rPr>
          <w:rFonts w:ascii="Avenir Next LT Pro" w:hAnsi="Avenir Next LT Pro"/>
        </w:rPr>
      </w:pPr>
    </w:p>
    <w:p w14:paraId="6D1A91D2" w14:textId="77777777" w:rsidR="00F52272" w:rsidRDefault="00F52272" w:rsidP="00A70D13">
      <w:pPr>
        <w:rPr>
          <w:rFonts w:ascii="Avenir Next LT Pro" w:hAnsi="Avenir Next LT Pro"/>
        </w:rPr>
      </w:pPr>
    </w:p>
    <w:p w14:paraId="7EF3CA60" w14:textId="77777777" w:rsidR="00F902C2" w:rsidRDefault="00F902C2" w:rsidP="00A70D13">
      <w:pPr>
        <w:rPr>
          <w:rFonts w:ascii="Avenir Next LT Pro" w:hAnsi="Avenir Next LT Pro"/>
        </w:rPr>
      </w:pPr>
    </w:p>
    <w:p w14:paraId="61DEFD6E" w14:textId="77777777" w:rsidR="00F902C2" w:rsidRPr="00903B02" w:rsidRDefault="00F902C2" w:rsidP="00A70D13">
      <w:pPr>
        <w:rPr>
          <w:rFonts w:ascii="Avenir Next LT Pro" w:hAnsi="Avenir Next LT Pro"/>
        </w:rPr>
      </w:pPr>
    </w:p>
    <w:p w14:paraId="66BB4B43" w14:textId="6C21333E" w:rsidR="00655A10" w:rsidRPr="007F04F5" w:rsidRDefault="009B7605" w:rsidP="00802A8E">
      <w:pPr>
        <w:pStyle w:val="Overskrift1"/>
        <w:rPr>
          <w:rFonts w:ascii="Avenir Next LT Pro" w:hAnsi="Avenir Next LT Pro"/>
          <w:sz w:val="40"/>
          <w:szCs w:val="40"/>
        </w:rPr>
      </w:pPr>
      <w:r w:rsidRPr="007F04F5">
        <w:rPr>
          <w:rFonts w:ascii="Avenir Next LT Pro" w:hAnsi="Avenir Next LT Pro"/>
          <w:sz w:val="40"/>
          <w:szCs w:val="40"/>
        </w:rPr>
        <w:lastRenderedPageBreak/>
        <w:t>2: Obligatoriske erhvervsfag</w:t>
      </w:r>
    </w:p>
    <w:p w14:paraId="5160D6F2" w14:textId="77777777" w:rsidR="00D67AC9" w:rsidRPr="00903B02" w:rsidRDefault="00D67AC9" w:rsidP="00D67AC9">
      <w:pPr>
        <w:rPr>
          <w:rFonts w:ascii="Avenir Next LT Pro" w:hAnsi="Avenir Next LT Pr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4"/>
        <w:gridCol w:w="4055"/>
        <w:gridCol w:w="2167"/>
        <w:gridCol w:w="2702"/>
      </w:tblGrid>
      <w:tr w:rsidR="009B7605" w:rsidRPr="00903B02" w14:paraId="5A89B2EC" w14:textId="77777777" w:rsidTr="009B7605">
        <w:tc>
          <w:tcPr>
            <w:tcW w:w="704" w:type="dxa"/>
            <w:shd w:val="clear" w:color="auto" w:fill="FFFF00"/>
          </w:tcPr>
          <w:p w14:paraId="68109567" w14:textId="77777777" w:rsidR="009B7605" w:rsidRPr="00903B02" w:rsidRDefault="009B7605" w:rsidP="00D67AC9">
            <w:pPr>
              <w:rPr>
                <w:rFonts w:ascii="Avenir Next LT Pro" w:hAnsi="Avenir Next LT Pro"/>
              </w:rPr>
            </w:pPr>
          </w:p>
        </w:tc>
        <w:tc>
          <w:tcPr>
            <w:tcW w:w="4055" w:type="dxa"/>
            <w:shd w:val="clear" w:color="auto" w:fill="FFFF00"/>
          </w:tcPr>
          <w:p w14:paraId="29366CC7" w14:textId="5C05DD88" w:rsidR="009B7605" w:rsidRPr="00903B02" w:rsidRDefault="009B7605" w:rsidP="00D67AC9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Gruppering (områdefag)</w:t>
            </w:r>
          </w:p>
        </w:tc>
        <w:tc>
          <w:tcPr>
            <w:tcW w:w="2167" w:type="dxa"/>
            <w:shd w:val="clear" w:color="auto" w:fill="FFFF00"/>
          </w:tcPr>
          <w:p w14:paraId="27F7DADF" w14:textId="3F1ABB0F" w:rsidR="009B7605" w:rsidRPr="00903B02" w:rsidRDefault="009B7605" w:rsidP="00D67AC9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Dage</w:t>
            </w:r>
          </w:p>
        </w:tc>
        <w:tc>
          <w:tcPr>
            <w:tcW w:w="2702" w:type="dxa"/>
            <w:shd w:val="clear" w:color="auto" w:fill="FFFF00"/>
          </w:tcPr>
          <w:p w14:paraId="6A9468E9" w14:textId="35048CAC" w:rsidR="009B7605" w:rsidRPr="00903B02" w:rsidRDefault="009B7605" w:rsidP="00D67AC9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Faglige mål</w:t>
            </w:r>
          </w:p>
        </w:tc>
      </w:tr>
      <w:tr w:rsidR="009B7605" w:rsidRPr="00903B02" w14:paraId="17FB37F9" w14:textId="77777777" w:rsidTr="009B7605">
        <w:tc>
          <w:tcPr>
            <w:tcW w:w="704" w:type="dxa"/>
          </w:tcPr>
          <w:p w14:paraId="384646A2" w14:textId="2BEA077F" w:rsidR="009B7605" w:rsidRPr="00903B02" w:rsidRDefault="000B4AC7" w:rsidP="00AF1BBF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2.1</w:t>
            </w:r>
          </w:p>
        </w:tc>
        <w:tc>
          <w:tcPr>
            <w:tcW w:w="4055" w:type="dxa"/>
          </w:tcPr>
          <w:p w14:paraId="6FA1E05F" w14:textId="2D01C744" w:rsidR="009B7605" w:rsidRPr="00903B02" w:rsidRDefault="009B7605" w:rsidP="00AF1BBF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Erhvervsintroduktion</w:t>
            </w:r>
          </w:p>
        </w:tc>
        <w:tc>
          <w:tcPr>
            <w:tcW w:w="2167" w:type="dxa"/>
          </w:tcPr>
          <w:p w14:paraId="30299825" w14:textId="6EE380D9" w:rsidR="009B7605" w:rsidRPr="00903B02" w:rsidRDefault="009B7605" w:rsidP="00AF1BBF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5 dage</w:t>
            </w:r>
          </w:p>
        </w:tc>
        <w:tc>
          <w:tcPr>
            <w:tcW w:w="2702" w:type="dxa"/>
            <w:vAlign w:val="center"/>
          </w:tcPr>
          <w:p w14:paraId="3555F0BB" w14:textId="77777777" w:rsidR="009B7605" w:rsidRPr="00903B02" w:rsidRDefault="009B7605" w:rsidP="00AF1BBF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Undervisningens mål er, at eleven på grundlæggende niveau kan:</w:t>
            </w:r>
          </w:p>
          <w:p w14:paraId="3D00FE77" w14:textId="77777777" w:rsidR="009B7605" w:rsidRPr="00903B02" w:rsidRDefault="009B7605" w:rsidP="00AF1BBF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1. Udføre enkle erhvervsfaglige arbejdsopgaver efter instruktion.</w:t>
            </w:r>
          </w:p>
          <w:p w14:paraId="6A2EEE79" w14:textId="77777777" w:rsidR="009B7605" w:rsidRPr="00903B02" w:rsidRDefault="009B7605" w:rsidP="00AF1BBF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2. Anvende forståelse for bæredygtighed, arbejdsmiljø, sikkerhed og ergonomi i en arbejdsproces.</w:t>
            </w:r>
          </w:p>
          <w:p w14:paraId="4B670BC7" w14:textId="77777777" w:rsidR="00F40996" w:rsidRDefault="009B7605" w:rsidP="00F40996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3. Følge og indgå i enkle arbejdsprocesser, der indgår i flere erhvervsfaglige uddannelser.</w:t>
            </w:r>
          </w:p>
          <w:p w14:paraId="46BE9231" w14:textId="51C34626" w:rsidR="00F40996" w:rsidRPr="00F40996" w:rsidRDefault="00F40996" w:rsidP="00F40996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</w:p>
        </w:tc>
      </w:tr>
    </w:tbl>
    <w:p w14:paraId="74926431" w14:textId="77777777" w:rsidR="004F4056" w:rsidRPr="00903B02" w:rsidRDefault="004F4056" w:rsidP="00D67AC9">
      <w:pPr>
        <w:rPr>
          <w:rFonts w:ascii="Avenir Next LT Pro" w:hAnsi="Avenir Next LT Pro"/>
        </w:rPr>
      </w:pPr>
    </w:p>
    <w:p w14:paraId="2745516B" w14:textId="77777777" w:rsidR="00D67AC9" w:rsidRPr="00903B02" w:rsidRDefault="00D67AC9" w:rsidP="00D67AC9">
      <w:pPr>
        <w:rPr>
          <w:rFonts w:ascii="Avenir Next LT Pro" w:hAnsi="Avenir Next LT Pr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4"/>
        <w:gridCol w:w="3966"/>
        <w:gridCol w:w="2147"/>
        <w:gridCol w:w="2811"/>
      </w:tblGrid>
      <w:tr w:rsidR="000B4AC7" w:rsidRPr="00903B02" w14:paraId="5F30F876" w14:textId="77777777" w:rsidTr="000B4AC7">
        <w:tc>
          <w:tcPr>
            <w:tcW w:w="704" w:type="dxa"/>
            <w:shd w:val="clear" w:color="auto" w:fill="92D050"/>
          </w:tcPr>
          <w:p w14:paraId="4247131C" w14:textId="77777777" w:rsidR="000B4AC7" w:rsidRPr="00903B02" w:rsidRDefault="000B4AC7" w:rsidP="00D67AC9">
            <w:pPr>
              <w:rPr>
                <w:rFonts w:ascii="Avenir Next LT Pro" w:hAnsi="Avenir Next LT Pro"/>
              </w:rPr>
            </w:pPr>
          </w:p>
        </w:tc>
        <w:tc>
          <w:tcPr>
            <w:tcW w:w="3966" w:type="dxa"/>
            <w:shd w:val="clear" w:color="auto" w:fill="92D050"/>
          </w:tcPr>
          <w:p w14:paraId="244F7CA2" w14:textId="3699B87B" w:rsidR="000B4AC7" w:rsidRPr="00903B02" w:rsidRDefault="000B4AC7" w:rsidP="00D67AC9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Gruppering (områdefag)</w:t>
            </w:r>
          </w:p>
        </w:tc>
        <w:tc>
          <w:tcPr>
            <w:tcW w:w="2147" w:type="dxa"/>
            <w:shd w:val="clear" w:color="auto" w:fill="92D050"/>
          </w:tcPr>
          <w:p w14:paraId="186D1C82" w14:textId="2F59A0A5" w:rsidR="000B4AC7" w:rsidRPr="00903B02" w:rsidRDefault="000B4AC7" w:rsidP="00D67AC9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Antal dage</w:t>
            </w:r>
          </w:p>
        </w:tc>
        <w:tc>
          <w:tcPr>
            <w:tcW w:w="2811" w:type="dxa"/>
            <w:shd w:val="clear" w:color="auto" w:fill="92D050"/>
          </w:tcPr>
          <w:p w14:paraId="2CEB6FE9" w14:textId="392235AE" w:rsidR="000B4AC7" w:rsidRPr="00903B02" w:rsidRDefault="000B4AC7" w:rsidP="00D67AC9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Faglige mål</w:t>
            </w:r>
          </w:p>
        </w:tc>
      </w:tr>
      <w:tr w:rsidR="000B4AC7" w:rsidRPr="00903B02" w14:paraId="2D41F41D" w14:textId="77777777" w:rsidTr="000B4AC7">
        <w:tc>
          <w:tcPr>
            <w:tcW w:w="704" w:type="dxa"/>
          </w:tcPr>
          <w:p w14:paraId="1BC52F0C" w14:textId="0F36D5AF" w:rsidR="000B4AC7" w:rsidRPr="00903B02" w:rsidRDefault="000B4AC7" w:rsidP="00D67AC9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2.2</w:t>
            </w:r>
          </w:p>
        </w:tc>
        <w:tc>
          <w:tcPr>
            <w:tcW w:w="3966" w:type="dxa"/>
          </w:tcPr>
          <w:p w14:paraId="74B8B742" w14:textId="7B0F79EB" w:rsidR="000B4AC7" w:rsidRPr="00903B02" w:rsidRDefault="000B4AC7" w:rsidP="00D67AC9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Arbejdspladskultur</w:t>
            </w:r>
          </w:p>
        </w:tc>
        <w:tc>
          <w:tcPr>
            <w:tcW w:w="2147" w:type="dxa"/>
          </w:tcPr>
          <w:p w14:paraId="6D5B4A7F" w14:textId="08E8CA70" w:rsidR="000B4AC7" w:rsidRPr="00903B02" w:rsidRDefault="000B4AC7" w:rsidP="00D67AC9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5 dage</w:t>
            </w:r>
          </w:p>
        </w:tc>
        <w:tc>
          <w:tcPr>
            <w:tcW w:w="2811" w:type="dxa"/>
          </w:tcPr>
          <w:p w14:paraId="2AB74A6D" w14:textId="77777777" w:rsidR="000B4AC7" w:rsidRPr="00903B02" w:rsidRDefault="000B4AC7" w:rsidP="00AF231A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Undervisningens mål er, at eleven på grundlæggende niveau kan:</w:t>
            </w:r>
          </w:p>
          <w:p w14:paraId="54AEEF91" w14:textId="77777777" w:rsidR="000B4AC7" w:rsidRPr="00903B02" w:rsidRDefault="000B4AC7" w:rsidP="00AF231A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1. Anvende forståelse hvordan en produktiv og inkluderende arbejdspladskultur kan skabes.</w:t>
            </w:r>
          </w:p>
          <w:p w14:paraId="562981D0" w14:textId="77777777" w:rsidR="000B4AC7" w:rsidRPr="00903B02" w:rsidRDefault="000B4AC7" w:rsidP="00AF231A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 xml:space="preserve">2. Anvende forståelse for samarbejde og samspils </w:t>
            </w: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lastRenderedPageBreak/>
              <w:t>betydning i en arbejdsproces.</w:t>
            </w:r>
          </w:p>
          <w:p w14:paraId="1165F73C" w14:textId="77777777" w:rsidR="000B4AC7" w:rsidRPr="00903B02" w:rsidRDefault="000B4AC7" w:rsidP="00AF231A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3. Planlægge og tilrettelægge enkle arbejdsprocesser.</w:t>
            </w:r>
          </w:p>
          <w:p w14:paraId="0FCA7724" w14:textId="77777777" w:rsidR="000B4AC7" w:rsidRPr="00903B02" w:rsidRDefault="000B4AC7" w:rsidP="00AF231A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4. Diskutere arbejdspsykologiske emner og interkulturelle faktorers indflydelse på menneskers adfærd.</w:t>
            </w:r>
          </w:p>
          <w:p w14:paraId="65495859" w14:textId="77777777" w:rsidR="000B4AC7" w:rsidRPr="00903B02" w:rsidRDefault="000B4AC7" w:rsidP="00AF231A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5. Reflektere over egen rolle og egen deltagelse i samarbejde om arbejdsopgaver.</w:t>
            </w:r>
          </w:p>
          <w:p w14:paraId="142518F7" w14:textId="77777777" w:rsidR="000B4AC7" w:rsidRPr="00903B02" w:rsidRDefault="000B4AC7" w:rsidP="00AF231A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6. Forholde sig hensigtsmæssigt til enkle og overskuelige eksempler på samspillet mellem den enkelte medarbejder og virksomheden.</w:t>
            </w:r>
          </w:p>
          <w:p w14:paraId="6245DD26" w14:textId="162492EC" w:rsidR="000B4AC7" w:rsidRPr="00903B02" w:rsidRDefault="000B4AC7" w:rsidP="00AF231A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</w:p>
        </w:tc>
      </w:tr>
    </w:tbl>
    <w:p w14:paraId="4F4D47EC" w14:textId="77777777" w:rsidR="00D67AC9" w:rsidRPr="00903B02" w:rsidRDefault="00D67AC9" w:rsidP="00D67AC9">
      <w:pPr>
        <w:rPr>
          <w:rFonts w:ascii="Avenir Next LT Pro" w:hAnsi="Avenir Next LT Pr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4"/>
        <w:gridCol w:w="3774"/>
        <w:gridCol w:w="2198"/>
        <w:gridCol w:w="2952"/>
      </w:tblGrid>
      <w:tr w:rsidR="001F4CFF" w:rsidRPr="00903B02" w14:paraId="6C0BA959" w14:textId="77777777" w:rsidTr="001F4CFF">
        <w:tc>
          <w:tcPr>
            <w:tcW w:w="704" w:type="dxa"/>
            <w:shd w:val="clear" w:color="auto" w:fill="00B0F0"/>
          </w:tcPr>
          <w:p w14:paraId="5CA84834" w14:textId="77777777" w:rsidR="001F4CFF" w:rsidRPr="00903B02" w:rsidRDefault="001F4CFF" w:rsidP="00D67AC9">
            <w:pPr>
              <w:rPr>
                <w:rFonts w:ascii="Avenir Next LT Pro" w:hAnsi="Avenir Next LT Pro"/>
              </w:rPr>
            </w:pPr>
          </w:p>
        </w:tc>
        <w:tc>
          <w:tcPr>
            <w:tcW w:w="3774" w:type="dxa"/>
            <w:shd w:val="clear" w:color="auto" w:fill="00B0F0"/>
          </w:tcPr>
          <w:p w14:paraId="12F57232" w14:textId="242FE671" w:rsidR="001F4CFF" w:rsidRPr="00903B02" w:rsidRDefault="001F4CFF" w:rsidP="00D67AC9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Gruppering (områdefag)</w:t>
            </w:r>
          </w:p>
        </w:tc>
        <w:tc>
          <w:tcPr>
            <w:tcW w:w="2198" w:type="dxa"/>
            <w:shd w:val="clear" w:color="auto" w:fill="00B0F0"/>
          </w:tcPr>
          <w:p w14:paraId="6D2A9738" w14:textId="704E4010" w:rsidR="001F4CFF" w:rsidRPr="00903B02" w:rsidRDefault="001F4CFF" w:rsidP="00D67AC9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Antal dage</w:t>
            </w:r>
          </w:p>
        </w:tc>
        <w:tc>
          <w:tcPr>
            <w:tcW w:w="2952" w:type="dxa"/>
            <w:shd w:val="clear" w:color="auto" w:fill="00B0F0"/>
          </w:tcPr>
          <w:p w14:paraId="15F82762" w14:textId="32687A2B" w:rsidR="001F4CFF" w:rsidRPr="00903B02" w:rsidRDefault="001F4CFF" w:rsidP="00D67AC9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Faglige mål</w:t>
            </w:r>
          </w:p>
        </w:tc>
      </w:tr>
      <w:tr w:rsidR="001F4CFF" w:rsidRPr="00903B02" w14:paraId="71AC671E" w14:textId="77777777" w:rsidTr="001F4CFF">
        <w:tc>
          <w:tcPr>
            <w:tcW w:w="704" w:type="dxa"/>
          </w:tcPr>
          <w:p w14:paraId="1C141685" w14:textId="538C8D37" w:rsidR="001F4CFF" w:rsidRPr="00903B02" w:rsidRDefault="001F4CFF" w:rsidP="00D67AC9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2.3</w:t>
            </w:r>
          </w:p>
        </w:tc>
        <w:tc>
          <w:tcPr>
            <w:tcW w:w="3774" w:type="dxa"/>
          </w:tcPr>
          <w:p w14:paraId="166CB7DE" w14:textId="70D7A64F" w:rsidR="001F4CFF" w:rsidRPr="00903B02" w:rsidRDefault="001F4CFF" w:rsidP="00D67AC9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Samfund og sundhed</w:t>
            </w:r>
          </w:p>
        </w:tc>
        <w:tc>
          <w:tcPr>
            <w:tcW w:w="2198" w:type="dxa"/>
          </w:tcPr>
          <w:p w14:paraId="63D66EED" w14:textId="0FC0DB9A" w:rsidR="001F4CFF" w:rsidRPr="00903B02" w:rsidRDefault="001F4CFF" w:rsidP="00D67AC9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 xml:space="preserve">10 dage </w:t>
            </w:r>
          </w:p>
        </w:tc>
        <w:tc>
          <w:tcPr>
            <w:tcW w:w="2952" w:type="dxa"/>
          </w:tcPr>
          <w:p w14:paraId="4CA0E33F" w14:textId="77777777" w:rsidR="001F4CFF" w:rsidRPr="00903B02" w:rsidRDefault="001F4CFF" w:rsidP="00395C3A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Undervisningens mål er, at eleven på grundlæggende niveau kan:</w:t>
            </w:r>
          </w:p>
          <w:p w14:paraId="533ABC2E" w14:textId="77777777" w:rsidR="001F4CFF" w:rsidRPr="00903B02" w:rsidRDefault="001F4CFF" w:rsidP="00395C3A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1. Formidle og diskutere grundlæggende samfundsforhold og aktuelle samfundsmæssige problemstillinger.</w:t>
            </w:r>
          </w:p>
          <w:p w14:paraId="0F5217D1" w14:textId="77777777" w:rsidR="001F4CFF" w:rsidRPr="00903B02" w:rsidRDefault="001F4CFF" w:rsidP="00395C3A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2. Reflektere over egen rolle og indflydelsesmuligheder i samfundet.</w:t>
            </w:r>
          </w:p>
          <w:p w14:paraId="5B685E01" w14:textId="77777777" w:rsidR="001F4CFF" w:rsidRPr="00903B02" w:rsidRDefault="001F4CFF" w:rsidP="00395C3A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 xml:space="preserve">3. Bearbejde enkle og overskuelige eksempler på samspillet mellem </w:t>
            </w: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lastRenderedPageBreak/>
              <w:t>samfundsudviklingen og udviklingen i virksomhederne, herunder de sundheds- og miljømæssige aspekter.</w:t>
            </w:r>
          </w:p>
          <w:p w14:paraId="4DEB253A" w14:textId="77777777" w:rsidR="001F4CFF" w:rsidRPr="00903B02" w:rsidRDefault="001F4CFF" w:rsidP="00395C3A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4. Reflektere over egen rolle og indflydelsesmuligheder på arbejdsmarkedet ud fra viden om virksomheder og organisationer samt deres regulering i det fagretslige system.</w:t>
            </w:r>
          </w:p>
          <w:p w14:paraId="51000C3E" w14:textId="77777777" w:rsidR="001F4CFF" w:rsidRPr="00903B02" w:rsidRDefault="001F4CFF" w:rsidP="00395C3A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5. Forklare betydningen af faktorer, der påvirker den enkeltes levevilkår og sundhed, herunder privatøkonomiske forhold og livsstilsfaktorer som personlig hygiejne, kost og fysisk form.</w:t>
            </w:r>
          </w:p>
          <w:p w14:paraId="09E28F21" w14:textId="77777777" w:rsidR="001F4CFF" w:rsidRPr="00903B02" w:rsidRDefault="001F4CFF" w:rsidP="00395C3A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6. Forstå forhold, der påvirker seksualiteten, herunder seksuel sundhed, prævention, krop, køn og identitet.</w:t>
            </w:r>
          </w:p>
          <w:p w14:paraId="346A6B8A" w14:textId="77777777" w:rsidR="001F4CFF" w:rsidRPr="00903B02" w:rsidRDefault="001F4CFF" w:rsidP="00D67AC9">
            <w:pPr>
              <w:rPr>
                <w:rFonts w:ascii="Avenir Next LT Pro" w:hAnsi="Avenir Next LT Pro"/>
              </w:rPr>
            </w:pPr>
          </w:p>
        </w:tc>
      </w:tr>
    </w:tbl>
    <w:p w14:paraId="2366A037" w14:textId="77777777" w:rsidR="00F95303" w:rsidRPr="00903B02" w:rsidRDefault="00F95303" w:rsidP="00F95303">
      <w:pPr>
        <w:rPr>
          <w:rFonts w:ascii="Avenir Next LT Pro" w:hAnsi="Avenir Next LT Pr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4"/>
        <w:gridCol w:w="3947"/>
        <w:gridCol w:w="2146"/>
        <w:gridCol w:w="2831"/>
      </w:tblGrid>
      <w:tr w:rsidR="001F4CFF" w:rsidRPr="00903B02" w14:paraId="7A1671FA" w14:textId="77777777" w:rsidTr="001F4CFF">
        <w:tc>
          <w:tcPr>
            <w:tcW w:w="704" w:type="dxa"/>
            <w:shd w:val="clear" w:color="auto" w:fill="00B050"/>
          </w:tcPr>
          <w:p w14:paraId="351AD19B" w14:textId="77777777" w:rsidR="001F4CFF" w:rsidRPr="00903B02" w:rsidRDefault="001F4CFF" w:rsidP="00F95303">
            <w:pPr>
              <w:rPr>
                <w:rFonts w:ascii="Avenir Next LT Pro" w:hAnsi="Avenir Next LT Pro"/>
              </w:rPr>
            </w:pPr>
          </w:p>
        </w:tc>
        <w:tc>
          <w:tcPr>
            <w:tcW w:w="3947" w:type="dxa"/>
            <w:shd w:val="clear" w:color="auto" w:fill="00B050"/>
          </w:tcPr>
          <w:p w14:paraId="3A2DD443" w14:textId="56347289" w:rsidR="001F4CFF" w:rsidRPr="00903B02" w:rsidRDefault="001F4CFF" w:rsidP="00F95303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Gruppering (områdefag)</w:t>
            </w:r>
          </w:p>
        </w:tc>
        <w:tc>
          <w:tcPr>
            <w:tcW w:w="2146" w:type="dxa"/>
            <w:shd w:val="clear" w:color="auto" w:fill="00B050"/>
          </w:tcPr>
          <w:p w14:paraId="0B34D035" w14:textId="355977DB" w:rsidR="001F4CFF" w:rsidRPr="00903B02" w:rsidRDefault="001F4CFF" w:rsidP="00F95303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Antal dage</w:t>
            </w:r>
          </w:p>
        </w:tc>
        <w:tc>
          <w:tcPr>
            <w:tcW w:w="2831" w:type="dxa"/>
            <w:shd w:val="clear" w:color="auto" w:fill="00B050"/>
          </w:tcPr>
          <w:p w14:paraId="042427C5" w14:textId="75130FF2" w:rsidR="001F4CFF" w:rsidRPr="00903B02" w:rsidRDefault="001F4CFF" w:rsidP="00F95303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Faglige mål</w:t>
            </w:r>
          </w:p>
        </w:tc>
      </w:tr>
      <w:tr w:rsidR="001F4CFF" w:rsidRPr="00903B02" w14:paraId="2E98E350" w14:textId="77777777" w:rsidTr="001F4CFF">
        <w:tc>
          <w:tcPr>
            <w:tcW w:w="704" w:type="dxa"/>
          </w:tcPr>
          <w:p w14:paraId="36E39A94" w14:textId="5CD8FA99" w:rsidR="001F4CFF" w:rsidRPr="00903B02" w:rsidRDefault="001F4CFF" w:rsidP="00F9530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2.4</w:t>
            </w:r>
          </w:p>
        </w:tc>
        <w:tc>
          <w:tcPr>
            <w:tcW w:w="3947" w:type="dxa"/>
          </w:tcPr>
          <w:p w14:paraId="4A1F739D" w14:textId="783225DD" w:rsidR="001F4CFF" w:rsidRPr="00903B02" w:rsidRDefault="001F4CFF" w:rsidP="00F95303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 xml:space="preserve">Lærepladssøgning </w:t>
            </w:r>
          </w:p>
        </w:tc>
        <w:tc>
          <w:tcPr>
            <w:tcW w:w="2146" w:type="dxa"/>
          </w:tcPr>
          <w:p w14:paraId="33A3282D" w14:textId="6DE36655" w:rsidR="001F4CFF" w:rsidRPr="00903B02" w:rsidRDefault="001F4CFF" w:rsidP="00F95303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4 dage</w:t>
            </w:r>
          </w:p>
        </w:tc>
        <w:tc>
          <w:tcPr>
            <w:tcW w:w="2831" w:type="dxa"/>
          </w:tcPr>
          <w:p w14:paraId="69F702C3" w14:textId="77777777" w:rsidR="001F4CFF" w:rsidRPr="00903B02" w:rsidRDefault="001F4CFF" w:rsidP="003A0FED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Undervisningens mål er, at eleven på grundlæggende niveau kan:</w:t>
            </w:r>
          </w:p>
          <w:p w14:paraId="4431E136" w14:textId="77777777" w:rsidR="001F4CFF" w:rsidRPr="00903B02" w:rsidRDefault="001F4CFF" w:rsidP="003A0FED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1. Beskrive forskellige typer af virksomheder og praktikmuligheder, herunder forskellige aftaleformer.</w:t>
            </w:r>
          </w:p>
          <w:p w14:paraId="48999D73" w14:textId="77777777" w:rsidR="001F4CFF" w:rsidRPr="00903B02" w:rsidRDefault="001F4CFF" w:rsidP="003A0FED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 xml:space="preserve">2. Beskrive egne kompetencer og sætte </w:t>
            </w: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lastRenderedPageBreak/>
              <w:t>personlige uddannelsesmål.</w:t>
            </w:r>
          </w:p>
          <w:p w14:paraId="483A0D88" w14:textId="77777777" w:rsidR="001F4CFF" w:rsidRPr="00903B02" w:rsidRDefault="001F4CFF" w:rsidP="003A0FED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3. Lægge en målrettet plan for praktikpladssøgning.</w:t>
            </w:r>
          </w:p>
          <w:p w14:paraId="7626028E" w14:textId="77777777" w:rsidR="001F4CFF" w:rsidRPr="00903B02" w:rsidRDefault="001F4CFF" w:rsidP="003A0FED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4. Anvende forskellige metoder og værktøjer til at dokumentere og formidle sine kompetencer ved skriftlige ansøgninger og mundtlige samtaler, herunder anvende obligatoriske it-værktøjer.</w:t>
            </w:r>
          </w:p>
          <w:p w14:paraId="2B3CEDDC" w14:textId="77777777" w:rsidR="001F4CFF" w:rsidRPr="00903B02" w:rsidRDefault="001F4CFF" w:rsidP="003A0FED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5. Anvende værktøjer til at opbygge netværk.</w:t>
            </w:r>
          </w:p>
          <w:p w14:paraId="15490D88" w14:textId="14AAC12D" w:rsidR="001F4CFF" w:rsidRPr="00903B02" w:rsidRDefault="001F4CFF" w:rsidP="003A0FED">
            <w:pPr>
              <w:pStyle w:val="NormalWeb"/>
              <w:shd w:val="clear" w:color="auto" w:fill="FFFFFF"/>
              <w:rPr>
                <w:rFonts w:ascii="Avenir Next LT Pro" w:hAnsi="Avenir Next LT Pro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6. Evaluere egen praktikpladssøgning i forhold til uddannelsesønsker, egne kompetencer og efterspørgslen på arbejdsmarkedet.</w:t>
            </w:r>
          </w:p>
        </w:tc>
      </w:tr>
    </w:tbl>
    <w:p w14:paraId="563BA66A" w14:textId="77777777" w:rsidR="00D67AC9" w:rsidRPr="00903B02" w:rsidRDefault="00D67AC9" w:rsidP="00D67AC9">
      <w:pPr>
        <w:rPr>
          <w:rFonts w:ascii="Avenir Next LT Pro" w:hAnsi="Avenir Next LT Pr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4"/>
        <w:gridCol w:w="3915"/>
        <w:gridCol w:w="2180"/>
        <w:gridCol w:w="2829"/>
      </w:tblGrid>
      <w:tr w:rsidR="001F4CFF" w:rsidRPr="00903B02" w14:paraId="5AA8CCFB" w14:textId="77777777" w:rsidTr="009A33AE">
        <w:tc>
          <w:tcPr>
            <w:tcW w:w="704" w:type="dxa"/>
            <w:shd w:val="clear" w:color="auto" w:fill="0070C0"/>
          </w:tcPr>
          <w:p w14:paraId="404EA5A8" w14:textId="77777777" w:rsidR="001F4CFF" w:rsidRPr="00903B02" w:rsidRDefault="001F4CFF" w:rsidP="00D67AC9">
            <w:pPr>
              <w:rPr>
                <w:rFonts w:ascii="Avenir Next LT Pro" w:hAnsi="Avenir Next LT Pro"/>
              </w:rPr>
            </w:pPr>
          </w:p>
        </w:tc>
        <w:tc>
          <w:tcPr>
            <w:tcW w:w="3915" w:type="dxa"/>
            <w:shd w:val="clear" w:color="auto" w:fill="0070C0"/>
          </w:tcPr>
          <w:p w14:paraId="088B4FB5" w14:textId="507C0167" w:rsidR="001F4CFF" w:rsidRPr="00903B02" w:rsidRDefault="001F4CFF" w:rsidP="00D67AC9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Gruppering (områdefag)</w:t>
            </w:r>
          </w:p>
        </w:tc>
        <w:tc>
          <w:tcPr>
            <w:tcW w:w="2180" w:type="dxa"/>
            <w:shd w:val="clear" w:color="auto" w:fill="0070C0"/>
          </w:tcPr>
          <w:p w14:paraId="637D8B2C" w14:textId="39E1D22D" w:rsidR="001F4CFF" w:rsidRPr="00903B02" w:rsidRDefault="001F4CFF" w:rsidP="00D67AC9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Antal dage</w:t>
            </w:r>
          </w:p>
        </w:tc>
        <w:tc>
          <w:tcPr>
            <w:tcW w:w="2829" w:type="dxa"/>
            <w:shd w:val="clear" w:color="auto" w:fill="0070C0"/>
          </w:tcPr>
          <w:p w14:paraId="62510E91" w14:textId="2F3564B8" w:rsidR="001F4CFF" w:rsidRPr="00903B02" w:rsidRDefault="001F4CFF" w:rsidP="00D67AC9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Faglige mål</w:t>
            </w:r>
          </w:p>
        </w:tc>
      </w:tr>
      <w:tr w:rsidR="001F4CFF" w:rsidRPr="00903B02" w14:paraId="5C259E33" w14:textId="77777777" w:rsidTr="009A33AE">
        <w:tc>
          <w:tcPr>
            <w:tcW w:w="704" w:type="dxa"/>
          </w:tcPr>
          <w:p w14:paraId="29A7DDA1" w14:textId="2FDB6DFD" w:rsidR="001F4CFF" w:rsidRDefault="001F4CFF" w:rsidP="00D67AC9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2.5</w:t>
            </w:r>
          </w:p>
        </w:tc>
        <w:tc>
          <w:tcPr>
            <w:tcW w:w="3915" w:type="dxa"/>
          </w:tcPr>
          <w:p w14:paraId="18CCA023" w14:textId="0F9D8945" w:rsidR="001F4CFF" w:rsidRPr="00903B02" w:rsidRDefault="001F4CFF" w:rsidP="00D67AC9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Arbejdsplanlægning og samarbejde</w:t>
            </w:r>
          </w:p>
        </w:tc>
        <w:tc>
          <w:tcPr>
            <w:tcW w:w="2180" w:type="dxa"/>
          </w:tcPr>
          <w:p w14:paraId="7D282837" w14:textId="4ECC1324" w:rsidR="001F4CFF" w:rsidRPr="00903B02" w:rsidRDefault="000E69C8" w:rsidP="00D67AC9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8</w:t>
            </w:r>
            <w:r w:rsidR="001F4CFF" w:rsidRPr="00903B02">
              <w:rPr>
                <w:rFonts w:ascii="Avenir Next LT Pro" w:hAnsi="Avenir Next LT Pro"/>
              </w:rPr>
              <w:t xml:space="preserve"> dage</w:t>
            </w:r>
          </w:p>
        </w:tc>
        <w:tc>
          <w:tcPr>
            <w:tcW w:w="2829" w:type="dxa"/>
          </w:tcPr>
          <w:p w14:paraId="66F77ACC" w14:textId="57099638" w:rsidR="001F4CFF" w:rsidRPr="00903B02" w:rsidRDefault="001F4CFF" w:rsidP="00F569C0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Undervisningens mål er, at eleven på grundlæggende niveau kan:</w:t>
            </w:r>
          </w:p>
          <w:p w14:paraId="3F2EC7D7" w14:textId="77777777" w:rsidR="001F4CFF" w:rsidRPr="00903B02" w:rsidRDefault="001F4CFF" w:rsidP="00F569C0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1. Planlægge, koordinere og udføre en arbejdsproces.</w:t>
            </w:r>
          </w:p>
          <w:p w14:paraId="00B553E2" w14:textId="77777777" w:rsidR="001F4CFF" w:rsidRPr="00903B02" w:rsidRDefault="001F4CFF" w:rsidP="00F569C0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2. Forklare hvordan forskellige planlægningsværktøjer og –metoder kan anvendes.</w:t>
            </w:r>
          </w:p>
          <w:p w14:paraId="475FB13C" w14:textId="77777777" w:rsidR="001F4CFF" w:rsidRPr="00903B02" w:rsidRDefault="001F4CFF" w:rsidP="00F569C0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lastRenderedPageBreak/>
              <w:t>3. Anvende planlægningsværktøjer- og metoder.</w:t>
            </w:r>
          </w:p>
          <w:p w14:paraId="3D1F241D" w14:textId="77777777" w:rsidR="001F4CFF" w:rsidRPr="00903B02" w:rsidRDefault="001F4CFF" w:rsidP="00F569C0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4. Forklare forskellige typer af samarbejdsprocesser.</w:t>
            </w:r>
          </w:p>
          <w:p w14:paraId="6EB93F41" w14:textId="77777777" w:rsidR="001F4CFF" w:rsidRPr="00903B02" w:rsidRDefault="001F4CFF" w:rsidP="00F569C0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5. Samarbejde med andre om løsning af opgaver.</w:t>
            </w:r>
          </w:p>
          <w:p w14:paraId="53BC8ED5" w14:textId="77777777" w:rsidR="001F4CFF" w:rsidRPr="00903B02" w:rsidRDefault="001F4CFF" w:rsidP="00F569C0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6. Fungere i forskellige samarbejdssituationer.</w:t>
            </w:r>
          </w:p>
          <w:p w14:paraId="03C062B7" w14:textId="77777777" w:rsidR="001F4CFF" w:rsidRPr="00903B02" w:rsidRDefault="001F4CFF" w:rsidP="00F569C0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7. Vurdere og diskutere planlægning af forskellige arbejdsprocesser</w:t>
            </w:r>
          </w:p>
          <w:p w14:paraId="0697B816" w14:textId="77777777" w:rsidR="001F4CFF" w:rsidRPr="00903B02" w:rsidRDefault="001F4CFF" w:rsidP="00F569C0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8. Identificere forskellige samarbejdsrelationer, herunder roller og konflikttyper</w:t>
            </w:r>
          </w:p>
          <w:p w14:paraId="0EFFB802" w14:textId="77777777" w:rsidR="001F4CFF" w:rsidRPr="00903B02" w:rsidRDefault="001F4CFF" w:rsidP="00E6041A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9. Anvende dialog og argumentation i samarbejdet</w:t>
            </w:r>
          </w:p>
          <w:p w14:paraId="089BCD74" w14:textId="5D9DEFA7" w:rsidR="001F4CFF" w:rsidRPr="00903B02" w:rsidRDefault="001F4CFF" w:rsidP="00E6041A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</w:p>
        </w:tc>
      </w:tr>
    </w:tbl>
    <w:p w14:paraId="0D44F8CE" w14:textId="77777777" w:rsidR="00D67AC9" w:rsidRPr="00903B02" w:rsidRDefault="00D67AC9" w:rsidP="00D67AC9">
      <w:pPr>
        <w:rPr>
          <w:rFonts w:ascii="Avenir Next LT Pro" w:hAnsi="Avenir Next LT Pr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4"/>
        <w:gridCol w:w="3955"/>
        <w:gridCol w:w="2231"/>
        <w:gridCol w:w="2738"/>
      </w:tblGrid>
      <w:tr w:rsidR="001F4CFF" w:rsidRPr="00903B02" w14:paraId="38594F83" w14:textId="77777777" w:rsidTr="001F4CFF">
        <w:tc>
          <w:tcPr>
            <w:tcW w:w="704" w:type="dxa"/>
            <w:shd w:val="clear" w:color="auto" w:fill="7030A0"/>
          </w:tcPr>
          <w:p w14:paraId="222C2A1B" w14:textId="77777777" w:rsidR="001F4CFF" w:rsidRPr="00903B02" w:rsidRDefault="001F4CFF" w:rsidP="00D67AC9">
            <w:pPr>
              <w:rPr>
                <w:rFonts w:ascii="Avenir Next LT Pro" w:hAnsi="Avenir Next LT Pro"/>
              </w:rPr>
            </w:pPr>
          </w:p>
        </w:tc>
        <w:tc>
          <w:tcPr>
            <w:tcW w:w="3955" w:type="dxa"/>
            <w:shd w:val="clear" w:color="auto" w:fill="7030A0"/>
          </w:tcPr>
          <w:p w14:paraId="5C83FE96" w14:textId="1036D23D" w:rsidR="001F4CFF" w:rsidRPr="00903B02" w:rsidRDefault="001F4CFF" w:rsidP="00D67AC9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Gruppering (områdefag)</w:t>
            </w:r>
          </w:p>
        </w:tc>
        <w:tc>
          <w:tcPr>
            <w:tcW w:w="2231" w:type="dxa"/>
            <w:shd w:val="clear" w:color="auto" w:fill="7030A0"/>
          </w:tcPr>
          <w:p w14:paraId="4ECAA8CB" w14:textId="2C4D790B" w:rsidR="001F4CFF" w:rsidRPr="00903B02" w:rsidRDefault="001F4CFF" w:rsidP="00D67AC9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Antal dage</w:t>
            </w:r>
          </w:p>
        </w:tc>
        <w:tc>
          <w:tcPr>
            <w:tcW w:w="2738" w:type="dxa"/>
            <w:shd w:val="clear" w:color="auto" w:fill="7030A0"/>
          </w:tcPr>
          <w:p w14:paraId="4FBA4797" w14:textId="3D37868B" w:rsidR="001F4CFF" w:rsidRPr="00903B02" w:rsidRDefault="001F4CFF" w:rsidP="00D67AC9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Faglige mål</w:t>
            </w:r>
          </w:p>
        </w:tc>
      </w:tr>
      <w:tr w:rsidR="001F4CFF" w:rsidRPr="00903B02" w14:paraId="2FCF085C" w14:textId="77777777" w:rsidTr="001F4CFF">
        <w:tc>
          <w:tcPr>
            <w:tcW w:w="704" w:type="dxa"/>
          </w:tcPr>
          <w:p w14:paraId="02C36A79" w14:textId="5DEDC86F" w:rsidR="001F4CFF" w:rsidRDefault="001F4CFF" w:rsidP="00D67AC9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2.6</w:t>
            </w:r>
          </w:p>
        </w:tc>
        <w:tc>
          <w:tcPr>
            <w:tcW w:w="3955" w:type="dxa"/>
          </w:tcPr>
          <w:p w14:paraId="554C1E65" w14:textId="4D59A2B2" w:rsidR="001F4CFF" w:rsidRPr="00903B02" w:rsidRDefault="001F4CFF" w:rsidP="00D67AC9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Faglig dokumentation</w:t>
            </w:r>
          </w:p>
        </w:tc>
        <w:tc>
          <w:tcPr>
            <w:tcW w:w="2231" w:type="dxa"/>
          </w:tcPr>
          <w:p w14:paraId="6436DF4E" w14:textId="3F9DE678" w:rsidR="001F4CFF" w:rsidRPr="00903B02" w:rsidRDefault="00870CCD" w:rsidP="00D67AC9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4</w:t>
            </w:r>
            <w:r w:rsidR="001F4CFF" w:rsidRPr="00903B02">
              <w:rPr>
                <w:rFonts w:ascii="Avenir Next LT Pro" w:hAnsi="Avenir Next LT Pro"/>
              </w:rPr>
              <w:t xml:space="preserve"> dage</w:t>
            </w:r>
          </w:p>
        </w:tc>
        <w:tc>
          <w:tcPr>
            <w:tcW w:w="2738" w:type="dxa"/>
          </w:tcPr>
          <w:p w14:paraId="71DF14E9" w14:textId="77777777" w:rsidR="001F4CFF" w:rsidRPr="00903B02" w:rsidRDefault="001F4CFF" w:rsidP="007D534B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Undervisningens mål er, at eleven på grundlæggende niveau kan:</w:t>
            </w:r>
          </w:p>
          <w:p w14:paraId="16321899" w14:textId="77777777" w:rsidR="001F4CFF" w:rsidRPr="00903B02" w:rsidRDefault="001F4CFF" w:rsidP="007D534B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 xml:space="preserve">1. Forklare og anvende eksisterende faglig dokumentation i en praktisk arbejdsproces, f.eks. følge et diagram, </w:t>
            </w:r>
            <w:proofErr w:type="gramStart"/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anvende</w:t>
            </w:r>
            <w:proofErr w:type="gramEnd"/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 xml:space="preserve"> statistik, følge en vejledning.</w:t>
            </w:r>
          </w:p>
          <w:p w14:paraId="1AE65311" w14:textId="77777777" w:rsidR="001F4CFF" w:rsidRPr="00903B02" w:rsidRDefault="001F4CFF" w:rsidP="007D534B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 xml:space="preserve">2. Udarbejde relevant faglig dokumentation </w:t>
            </w: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lastRenderedPageBreak/>
              <w:t>som arbejdssedler, egenkontrol o.l.</w:t>
            </w:r>
          </w:p>
          <w:p w14:paraId="110D7078" w14:textId="77777777" w:rsidR="001F4CFF" w:rsidRPr="00903B02" w:rsidRDefault="001F4CFF" w:rsidP="007D534B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3. Dokumentere og formidle egne arbejdsprocesser, metoder og resultater.</w:t>
            </w:r>
          </w:p>
          <w:p w14:paraId="4BA07566" w14:textId="77777777" w:rsidR="001F4CFF" w:rsidRPr="00903B02" w:rsidRDefault="001F4CFF" w:rsidP="007D534B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4. Evaluere egne og andre elevers arbejdsprocesser, metoder og resultater.</w:t>
            </w:r>
          </w:p>
          <w:p w14:paraId="65C4A0AB" w14:textId="77777777" w:rsidR="001F4CFF" w:rsidRPr="00903B02" w:rsidRDefault="001F4CFF" w:rsidP="007D534B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5. Vurdere forskellige former for faglig dokumentations anvendelighed i forskellige faglige sammenhænge.</w:t>
            </w:r>
          </w:p>
          <w:p w14:paraId="2821B2A4" w14:textId="76F364D9" w:rsidR="001F4CFF" w:rsidRPr="00F40996" w:rsidRDefault="001F4CFF" w:rsidP="00E6041A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6. Gennem egen faglig dokumentation foreslå ændringer til brug af værktøjer, faglige metoder, materialer m.v.</w:t>
            </w:r>
          </w:p>
        </w:tc>
      </w:tr>
    </w:tbl>
    <w:p w14:paraId="11AACD5D" w14:textId="77777777" w:rsidR="00D67AC9" w:rsidRPr="00903B02" w:rsidRDefault="00D67AC9" w:rsidP="00D67AC9">
      <w:pPr>
        <w:rPr>
          <w:rFonts w:ascii="Avenir Next LT Pro" w:hAnsi="Avenir Next LT Pr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88"/>
        <w:gridCol w:w="3985"/>
        <w:gridCol w:w="2089"/>
        <w:gridCol w:w="2866"/>
      </w:tblGrid>
      <w:tr w:rsidR="001F4CFF" w:rsidRPr="00903B02" w14:paraId="1C501C1D" w14:textId="77777777" w:rsidTr="003A2BDA">
        <w:tc>
          <w:tcPr>
            <w:tcW w:w="688" w:type="dxa"/>
            <w:shd w:val="clear" w:color="auto" w:fill="D9E2F3" w:themeFill="accent1" w:themeFillTint="33"/>
          </w:tcPr>
          <w:p w14:paraId="5C865A62" w14:textId="77777777" w:rsidR="001F4CFF" w:rsidRPr="00903B02" w:rsidRDefault="001F4CFF" w:rsidP="00D67AC9">
            <w:pPr>
              <w:rPr>
                <w:rFonts w:ascii="Avenir Next LT Pro" w:hAnsi="Avenir Next LT Pro"/>
              </w:rPr>
            </w:pPr>
          </w:p>
        </w:tc>
        <w:tc>
          <w:tcPr>
            <w:tcW w:w="3985" w:type="dxa"/>
            <w:shd w:val="clear" w:color="auto" w:fill="D9E2F3" w:themeFill="accent1" w:themeFillTint="33"/>
          </w:tcPr>
          <w:p w14:paraId="1CCE8C63" w14:textId="7C081123" w:rsidR="001F4CFF" w:rsidRPr="00903B02" w:rsidRDefault="001F4CFF" w:rsidP="00D67AC9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Gruppering (områdefag)</w:t>
            </w:r>
          </w:p>
        </w:tc>
        <w:tc>
          <w:tcPr>
            <w:tcW w:w="2089" w:type="dxa"/>
            <w:shd w:val="clear" w:color="auto" w:fill="D9E2F3" w:themeFill="accent1" w:themeFillTint="33"/>
          </w:tcPr>
          <w:p w14:paraId="3AEC63B8" w14:textId="5FD7CDEF" w:rsidR="001F4CFF" w:rsidRPr="00903B02" w:rsidRDefault="001F4CFF" w:rsidP="00D67AC9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Antal dage</w:t>
            </w:r>
          </w:p>
        </w:tc>
        <w:tc>
          <w:tcPr>
            <w:tcW w:w="2866" w:type="dxa"/>
            <w:shd w:val="clear" w:color="auto" w:fill="D9E2F3" w:themeFill="accent1" w:themeFillTint="33"/>
          </w:tcPr>
          <w:p w14:paraId="19BA54B3" w14:textId="3786B347" w:rsidR="001F4CFF" w:rsidRPr="00903B02" w:rsidRDefault="001F4CFF" w:rsidP="00D67AC9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Faglige mål</w:t>
            </w:r>
          </w:p>
        </w:tc>
      </w:tr>
      <w:tr w:rsidR="001F4CFF" w:rsidRPr="00903B02" w14:paraId="302C7CBB" w14:textId="77777777" w:rsidTr="003A2BDA">
        <w:tc>
          <w:tcPr>
            <w:tcW w:w="688" w:type="dxa"/>
          </w:tcPr>
          <w:p w14:paraId="2EA56A6A" w14:textId="768EDC95" w:rsidR="001F4CFF" w:rsidRDefault="001F4CFF" w:rsidP="00D67AC9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2.7</w:t>
            </w:r>
          </w:p>
        </w:tc>
        <w:tc>
          <w:tcPr>
            <w:tcW w:w="3985" w:type="dxa"/>
          </w:tcPr>
          <w:p w14:paraId="48534A25" w14:textId="0A5309A3" w:rsidR="001F4CFF" w:rsidRPr="00903B02" w:rsidRDefault="001F4CFF" w:rsidP="00D67AC9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Faglig kommunikation</w:t>
            </w:r>
          </w:p>
        </w:tc>
        <w:tc>
          <w:tcPr>
            <w:tcW w:w="2089" w:type="dxa"/>
          </w:tcPr>
          <w:p w14:paraId="3E503D77" w14:textId="472F8619" w:rsidR="001F4CFF" w:rsidRPr="00903B02" w:rsidRDefault="001F4CFF" w:rsidP="00D67AC9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5 dage</w:t>
            </w:r>
          </w:p>
        </w:tc>
        <w:tc>
          <w:tcPr>
            <w:tcW w:w="2866" w:type="dxa"/>
          </w:tcPr>
          <w:p w14:paraId="156F4EFA" w14:textId="77777777" w:rsidR="001F4CFF" w:rsidRPr="00903B02" w:rsidRDefault="001F4CFF" w:rsidP="006B3FE0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Undervisningens mål er, at eleven på grundlæggende niveau kan:</w:t>
            </w:r>
          </w:p>
          <w:p w14:paraId="6A3590C7" w14:textId="77777777" w:rsidR="001F4CFF" w:rsidRPr="00903B02" w:rsidRDefault="001F4CFF" w:rsidP="006B3FE0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1. Forstå og anvende faglige udtryk og begreber.</w:t>
            </w:r>
          </w:p>
          <w:p w14:paraId="240018D5" w14:textId="77777777" w:rsidR="001F4CFF" w:rsidRPr="00903B02" w:rsidRDefault="001F4CFF" w:rsidP="006B3FE0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2. Analysere, beskrive og kommunikere faglige forhold, der relevante i forhold til fagretningen.</w:t>
            </w:r>
          </w:p>
          <w:p w14:paraId="32C5647E" w14:textId="77777777" w:rsidR="001F4CFF" w:rsidRPr="00903B02" w:rsidRDefault="001F4CFF" w:rsidP="006B3FE0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3. Søge og anvende relevante informationer og procedurebeskrivelser.</w:t>
            </w:r>
          </w:p>
          <w:p w14:paraId="59AD09B1" w14:textId="77777777" w:rsidR="001F4CFF" w:rsidRPr="00903B02" w:rsidRDefault="001F4CFF" w:rsidP="006B3FE0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 xml:space="preserve">4. Vælge kommunikationsformer </w:t>
            </w: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lastRenderedPageBreak/>
              <w:t>og - metoder, der er afpasset modtageren.</w:t>
            </w:r>
          </w:p>
          <w:p w14:paraId="5E59B5EC" w14:textId="77777777" w:rsidR="001F4CFF" w:rsidRPr="00903B02" w:rsidRDefault="001F4CFF" w:rsidP="006B3FE0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5. Vurdere forskellige samarbejds- og kommunikationsformer.</w:t>
            </w:r>
          </w:p>
          <w:p w14:paraId="32A50AC8" w14:textId="77777777" w:rsidR="001F4CFF" w:rsidRPr="00903B02" w:rsidRDefault="001F4CFF" w:rsidP="006B3FE0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6. Analysere forskellige kommunikationsprocesser på baggrund af grundlæggende kommunikationsmodeller, f.eks. afsender-modtager, envejs- og tovejskommunikation.</w:t>
            </w:r>
          </w:p>
          <w:p w14:paraId="009B71A7" w14:textId="77777777" w:rsidR="001F4CFF" w:rsidRPr="00903B02" w:rsidRDefault="001F4CFF" w:rsidP="006B3FE0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7. Skelne mellem kommunikation i forskellige medier, f.eks. sms, tale, og skriftlig kommunikation.</w:t>
            </w:r>
          </w:p>
          <w:p w14:paraId="2752D7C6" w14:textId="77777777" w:rsidR="001F4CFF" w:rsidRPr="00903B02" w:rsidRDefault="001F4CFF" w:rsidP="00D67AC9">
            <w:pPr>
              <w:rPr>
                <w:rFonts w:ascii="Avenir Next LT Pro" w:hAnsi="Avenir Next LT Pro"/>
              </w:rPr>
            </w:pPr>
          </w:p>
        </w:tc>
      </w:tr>
    </w:tbl>
    <w:p w14:paraId="7B48B5B7" w14:textId="77777777" w:rsidR="00D67AC9" w:rsidRDefault="00D67AC9" w:rsidP="00D67AC9">
      <w:pPr>
        <w:rPr>
          <w:rFonts w:ascii="Avenir Next LT Pro" w:hAnsi="Avenir Next LT Pr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2268"/>
        <w:gridCol w:w="2829"/>
      </w:tblGrid>
      <w:tr w:rsidR="007A7B0B" w14:paraId="74FC2A33" w14:textId="77777777" w:rsidTr="007A7B0B">
        <w:tc>
          <w:tcPr>
            <w:tcW w:w="846" w:type="dxa"/>
            <w:shd w:val="clear" w:color="auto" w:fill="FFD966" w:themeFill="accent4" w:themeFillTint="99"/>
          </w:tcPr>
          <w:p w14:paraId="21D2136E" w14:textId="77777777" w:rsidR="007A7B0B" w:rsidRDefault="007A7B0B" w:rsidP="00D67AC9">
            <w:pPr>
              <w:rPr>
                <w:rFonts w:ascii="Avenir Next LT Pro" w:hAnsi="Avenir Next LT Pro"/>
              </w:rPr>
            </w:pPr>
          </w:p>
        </w:tc>
        <w:tc>
          <w:tcPr>
            <w:tcW w:w="3685" w:type="dxa"/>
            <w:shd w:val="clear" w:color="auto" w:fill="FFD966" w:themeFill="accent4" w:themeFillTint="99"/>
          </w:tcPr>
          <w:p w14:paraId="134021AE" w14:textId="37B37273" w:rsidR="007A7B0B" w:rsidRDefault="007A7B0B" w:rsidP="00D67AC9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Gruppering (områdefag)</w:t>
            </w:r>
          </w:p>
        </w:tc>
        <w:tc>
          <w:tcPr>
            <w:tcW w:w="2268" w:type="dxa"/>
            <w:shd w:val="clear" w:color="auto" w:fill="FFD966" w:themeFill="accent4" w:themeFillTint="99"/>
          </w:tcPr>
          <w:p w14:paraId="1E58C4F6" w14:textId="38B201C7" w:rsidR="007A7B0B" w:rsidRDefault="007A7B0B" w:rsidP="00D67AC9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Antal dage</w:t>
            </w:r>
          </w:p>
        </w:tc>
        <w:tc>
          <w:tcPr>
            <w:tcW w:w="2829" w:type="dxa"/>
            <w:shd w:val="clear" w:color="auto" w:fill="FFD966" w:themeFill="accent4" w:themeFillTint="99"/>
          </w:tcPr>
          <w:p w14:paraId="4E88E669" w14:textId="494213E9" w:rsidR="007A7B0B" w:rsidRDefault="007A7B0B" w:rsidP="00D67AC9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Faglige mål</w:t>
            </w:r>
          </w:p>
        </w:tc>
      </w:tr>
      <w:tr w:rsidR="007A7B0B" w14:paraId="42F256BD" w14:textId="77777777" w:rsidTr="007A7B0B">
        <w:tc>
          <w:tcPr>
            <w:tcW w:w="846" w:type="dxa"/>
          </w:tcPr>
          <w:p w14:paraId="08EBE17D" w14:textId="3129E865" w:rsidR="007A7B0B" w:rsidRDefault="007A7B0B" w:rsidP="00D67AC9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2.8</w:t>
            </w:r>
          </w:p>
        </w:tc>
        <w:tc>
          <w:tcPr>
            <w:tcW w:w="3685" w:type="dxa"/>
          </w:tcPr>
          <w:p w14:paraId="5C362EBB" w14:textId="4ADF257D" w:rsidR="007A7B0B" w:rsidRDefault="007A7B0B" w:rsidP="00D67AC9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Innovation og iværksætteri</w:t>
            </w:r>
          </w:p>
        </w:tc>
        <w:tc>
          <w:tcPr>
            <w:tcW w:w="2268" w:type="dxa"/>
          </w:tcPr>
          <w:p w14:paraId="25ABB039" w14:textId="3A275EA9" w:rsidR="007A7B0B" w:rsidRDefault="007A7B0B" w:rsidP="00D67AC9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3 dage</w:t>
            </w:r>
          </w:p>
        </w:tc>
        <w:tc>
          <w:tcPr>
            <w:tcW w:w="2829" w:type="dxa"/>
          </w:tcPr>
          <w:p w14:paraId="1438FA6B" w14:textId="77777777" w:rsidR="007A7B0B" w:rsidRPr="007A7B0B" w:rsidRDefault="007A7B0B" w:rsidP="007A7B0B">
            <w:pPr>
              <w:rPr>
                <w:rFonts w:ascii="Avenir Next LT Pro" w:hAnsi="Avenir Next LT Pro"/>
              </w:rPr>
            </w:pPr>
            <w:r w:rsidRPr="007A7B0B">
              <w:rPr>
                <w:rFonts w:ascii="Avenir Next LT Pro" w:hAnsi="Avenir Next LT Pro"/>
              </w:rPr>
              <w:t>Undervisningens mål er, at eleven på grundlæggende niveau kan:</w:t>
            </w:r>
          </w:p>
          <w:p w14:paraId="68EB96BD" w14:textId="77777777" w:rsidR="007A7B0B" w:rsidRPr="007A7B0B" w:rsidRDefault="007A7B0B" w:rsidP="007A7B0B">
            <w:pPr>
              <w:rPr>
                <w:rFonts w:ascii="Avenir Next LT Pro" w:hAnsi="Avenir Next LT Pro"/>
              </w:rPr>
            </w:pPr>
            <w:r w:rsidRPr="007A7B0B">
              <w:rPr>
                <w:rFonts w:ascii="Avenir Next LT Pro" w:hAnsi="Avenir Next LT Pro"/>
              </w:rPr>
              <w:t>1. Skelne mellem innovation og udvikling samt mellem forskellige typer af innovation.</w:t>
            </w:r>
          </w:p>
          <w:p w14:paraId="3102AF85" w14:textId="77777777" w:rsidR="007A7B0B" w:rsidRPr="007A7B0B" w:rsidRDefault="007A7B0B" w:rsidP="007A7B0B">
            <w:pPr>
              <w:rPr>
                <w:rFonts w:ascii="Avenir Next LT Pro" w:hAnsi="Avenir Next LT Pro"/>
              </w:rPr>
            </w:pPr>
            <w:r w:rsidRPr="007A7B0B">
              <w:rPr>
                <w:rFonts w:ascii="Avenir Next LT Pro" w:hAnsi="Avenir Next LT Pro"/>
              </w:rPr>
              <w:t>2. Anvende innovative metoder i opgaveløsning.</w:t>
            </w:r>
          </w:p>
          <w:p w14:paraId="4F145982" w14:textId="77777777" w:rsidR="007A7B0B" w:rsidRPr="007A7B0B" w:rsidRDefault="007A7B0B" w:rsidP="007A7B0B">
            <w:pPr>
              <w:rPr>
                <w:rFonts w:ascii="Avenir Next LT Pro" w:hAnsi="Avenir Next LT Pro"/>
              </w:rPr>
            </w:pPr>
            <w:r w:rsidRPr="007A7B0B">
              <w:rPr>
                <w:rFonts w:ascii="Avenir Next LT Pro" w:hAnsi="Avenir Next LT Pro"/>
              </w:rPr>
              <w:t>3. Anvende innovationsredskaber og indgå i innovationsprocesser ved løsning af en praktisk opgave.</w:t>
            </w:r>
          </w:p>
          <w:p w14:paraId="5ABAA20C" w14:textId="77777777" w:rsidR="007A7B0B" w:rsidRPr="007A7B0B" w:rsidRDefault="007A7B0B" w:rsidP="007A7B0B">
            <w:pPr>
              <w:rPr>
                <w:rFonts w:ascii="Avenir Next LT Pro" w:hAnsi="Avenir Next LT Pro"/>
              </w:rPr>
            </w:pPr>
            <w:r w:rsidRPr="007A7B0B">
              <w:rPr>
                <w:rFonts w:ascii="Avenir Next LT Pro" w:hAnsi="Avenir Next LT Pro"/>
              </w:rPr>
              <w:lastRenderedPageBreak/>
              <w:t>4. Afprøve egne idéer eller forslag til ændringer af arbejdsprocesser.</w:t>
            </w:r>
          </w:p>
          <w:p w14:paraId="44E78DAF" w14:textId="77777777" w:rsidR="007A7B0B" w:rsidRPr="007A7B0B" w:rsidRDefault="007A7B0B" w:rsidP="007A7B0B">
            <w:pPr>
              <w:rPr>
                <w:rFonts w:ascii="Avenir Next LT Pro" w:hAnsi="Avenir Next LT Pro"/>
              </w:rPr>
            </w:pPr>
            <w:r w:rsidRPr="007A7B0B">
              <w:rPr>
                <w:rFonts w:ascii="Avenir Next LT Pro" w:hAnsi="Avenir Next LT Pro"/>
              </w:rPr>
              <w:t>5. Diskutere forslag til nye metoder eller ændringer af eksisterende metoder til løsning af faglige problemstillinger.</w:t>
            </w:r>
          </w:p>
          <w:p w14:paraId="469450F3" w14:textId="77777777" w:rsidR="007A7B0B" w:rsidRDefault="007A7B0B" w:rsidP="00D67AC9">
            <w:pPr>
              <w:rPr>
                <w:rFonts w:ascii="Avenir Next LT Pro" w:hAnsi="Avenir Next LT Pro"/>
              </w:rPr>
            </w:pPr>
          </w:p>
        </w:tc>
      </w:tr>
    </w:tbl>
    <w:p w14:paraId="77555041" w14:textId="77777777" w:rsidR="007A7B0B" w:rsidRPr="00501D45" w:rsidRDefault="007A7B0B" w:rsidP="00D67AC9">
      <w:pPr>
        <w:rPr>
          <w:rFonts w:ascii="Avenir Next LT Pro" w:hAnsi="Avenir Next LT Pr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4"/>
        <w:gridCol w:w="3835"/>
        <w:gridCol w:w="2229"/>
        <w:gridCol w:w="2860"/>
      </w:tblGrid>
      <w:tr w:rsidR="001F4CFF" w:rsidRPr="00903B02" w14:paraId="0BB3D380" w14:textId="77777777" w:rsidTr="001F4CFF">
        <w:tc>
          <w:tcPr>
            <w:tcW w:w="704" w:type="dxa"/>
            <w:shd w:val="clear" w:color="auto" w:fill="C45911" w:themeFill="accent2" w:themeFillShade="BF"/>
          </w:tcPr>
          <w:p w14:paraId="0864457A" w14:textId="77777777" w:rsidR="001F4CFF" w:rsidRPr="00501D45" w:rsidRDefault="001F4CFF" w:rsidP="00D67AC9">
            <w:pPr>
              <w:rPr>
                <w:rFonts w:ascii="Avenir Next LT Pro" w:hAnsi="Avenir Next LT Pro"/>
              </w:rPr>
            </w:pPr>
          </w:p>
        </w:tc>
        <w:tc>
          <w:tcPr>
            <w:tcW w:w="3835" w:type="dxa"/>
            <w:shd w:val="clear" w:color="auto" w:fill="C45911" w:themeFill="accent2" w:themeFillShade="BF"/>
          </w:tcPr>
          <w:p w14:paraId="1DB32144" w14:textId="728F8EC0" w:rsidR="001F4CFF" w:rsidRPr="00903B02" w:rsidRDefault="001F4CFF" w:rsidP="00D67AC9">
            <w:pPr>
              <w:rPr>
                <w:rFonts w:ascii="Avenir Next LT Pro" w:hAnsi="Avenir Next LT Pro"/>
                <w:lang w:val="en-US"/>
              </w:rPr>
            </w:pPr>
            <w:proofErr w:type="spellStart"/>
            <w:r w:rsidRPr="00903B02">
              <w:rPr>
                <w:rFonts w:ascii="Avenir Next LT Pro" w:hAnsi="Avenir Next LT Pro"/>
                <w:lang w:val="en-US"/>
              </w:rPr>
              <w:t>Gruppering</w:t>
            </w:r>
            <w:proofErr w:type="spellEnd"/>
            <w:r w:rsidRPr="00903B02">
              <w:rPr>
                <w:rFonts w:ascii="Avenir Next LT Pro" w:hAnsi="Avenir Next LT Pro"/>
                <w:lang w:val="en-US"/>
              </w:rPr>
              <w:t xml:space="preserve"> (</w:t>
            </w:r>
            <w:proofErr w:type="spellStart"/>
            <w:r w:rsidRPr="00903B02">
              <w:rPr>
                <w:rFonts w:ascii="Avenir Next LT Pro" w:hAnsi="Avenir Next LT Pro"/>
                <w:lang w:val="en-US"/>
              </w:rPr>
              <w:t>områdefag</w:t>
            </w:r>
            <w:proofErr w:type="spellEnd"/>
            <w:r w:rsidRPr="00903B02">
              <w:rPr>
                <w:rFonts w:ascii="Avenir Next LT Pro" w:hAnsi="Avenir Next LT Pro"/>
                <w:lang w:val="en-US"/>
              </w:rPr>
              <w:t>)</w:t>
            </w:r>
          </w:p>
        </w:tc>
        <w:tc>
          <w:tcPr>
            <w:tcW w:w="2229" w:type="dxa"/>
            <w:shd w:val="clear" w:color="auto" w:fill="C45911" w:themeFill="accent2" w:themeFillShade="BF"/>
          </w:tcPr>
          <w:p w14:paraId="7C0FF362" w14:textId="24EE3988" w:rsidR="001F4CFF" w:rsidRPr="00903B02" w:rsidRDefault="001F4CFF" w:rsidP="00D67AC9">
            <w:pPr>
              <w:rPr>
                <w:rFonts w:ascii="Avenir Next LT Pro" w:hAnsi="Avenir Next LT Pro"/>
                <w:lang w:val="en-US"/>
              </w:rPr>
            </w:pPr>
            <w:proofErr w:type="spellStart"/>
            <w:r w:rsidRPr="00903B02">
              <w:rPr>
                <w:rFonts w:ascii="Avenir Next LT Pro" w:hAnsi="Avenir Next LT Pro"/>
                <w:lang w:val="en-US"/>
              </w:rPr>
              <w:t>Antal</w:t>
            </w:r>
            <w:proofErr w:type="spellEnd"/>
            <w:r w:rsidRPr="00903B02">
              <w:rPr>
                <w:rFonts w:ascii="Avenir Next LT Pro" w:hAnsi="Avenir Next LT Pro"/>
                <w:lang w:val="en-US"/>
              </w:rPr>
              <w:t xml:space="preserve"> </w:t>
            </w:r>
            <w:proofErr w:type="spellStart"/>
            <w:r w:rsidRPr="00903B02">
              <w:rPr>
                <w:rFonts w:ascii="Avenir Next LT Pro" w:hAnsi="Avenir Next LT Pro"/>
                <w:lang w:val="en-US"/>
              </w:rPr>
              <w:t>dage</w:t>
            </w:r>
            <w:proofErr w:type="spellEnd"/>
          </w:p>
        </w:tc>
        <w:tc>
          <w:tcPr>
            <w:tcW w:w="2860" w:type="dxa"/>
            <w:shd w:val="clear" w:color="auto" w:fill="C45911" w:themeFill="accent2" w:themeFillShade="BF"/>
          </w:tcPr>
          <w:p w14:paraId="0AF8F3F6" w14:textId="115352E3" w:rsidR="001F4CFF" w:rsidRPr="00903B02" w:rsidRDefault="001F4CFF" w:rsidP="00D67AC9">
            <w:pPr>
              <w:rPr>
                <w:rFonts w:ascii="Avenir Next LT Pro" w:hAnsi="Avenir Next LT Pro"/>
                <w:lang w:val="en-US"/>
              </w:rPr>
            </w:pPr>
            <w:proofErr w:type="spellStart"/>
            <w:r w:rsidRPr="00903B02">
              <w:rPr>
                <w:rFonts w:ascii="Avenir Next LT Pro" w:hAnsi="Avenir Next LT Pro"/>
                <w:lang w:val="en-US"/>
              </w:rPr>
              <w:t>Faglige</w:t>
            </w:r>
            <w:proofErr w:type="spellEnd"/>
            <w:r w:rsidRPr="00903B02">
              <w:rPr>
                <w:rFonts w:ascii="Avenir Next LT Pro" w:hAnsi="Avenir Next LT Pro"/>
                <w:lang w:val="en-US"/>
              </w:rPr>
              <w:t xml:space="preserve"> </w:t>
            </w:r>
            <w:proofErr w:type="spellStart"/>
            <w:r w:rsidRPr="00903B02">
              <w:rPr>
                <w:rFonts w:ascii="Avenir Next LT Pro" w:hAnsi="Avenir Next LT Pro"/>
                <w:lang w:val="en-US"/>
              </w:rPr>
              <w:t>mål</w:t>
            </w:r>
            <w:proofErr w:type="spellEnd"/>
          </w:p>
        </w:tc>
      </w:tr>
      <w:tr w:rsidR="001F4CFF" w:rsidRPr="00903B02" w14:paraId="308EA2A4" w14:textId="77777777" w:rsidTr="001F4CFF">
        <w:tc>
          <w:tcPr>
            <w:tcW w:w="704" w:type="dxa"/>
          </w:tcPr>
          <w:p w14:paraId="72927A67" w14:textId="125BE32F" w:rsidR="001F4CFF" w:rsidRPr="00903B02" w:rsidRDefault="001F4CFF" w:rsidP="00D83E0F">
            <w:pPr>
              <w:rPr>
                <w:rFonts w:ascii="Avenir Next LT Pro" w:hAnsi="Avenir Next LT Pro"/>
                <w:lang w:val="en-US"/>
              </w:rPr>
            </w:pPr>
            <w:r>
              <w:rPr>
                <w:rFonts w:ascii="Avenir Next LT Pro" w:hAnsi="Avenir Next LT Pro"/>
                <w:lang w:val="en-US"/>
              </w:rPr>
              <w:t>2.9</w:t>
            </w:r>
          </w:p>
        </w:tc>
        <w:tc>
          <w:tcPr>
            <w:tcW w:w="3835" w:type="dxa"/>
          </w:tcPr>
          <w:p w14:paraId="0CC592A5" w14:textId="4EEB4688" w:rsidR="001F4CFF" w:rsidRPr="00903B02" w:rsidRDefault="001F4CFF" w:rsidP="00D83E0F">
            <w:pPr>
              <w:rPr>
                <w:rFonts w:ascii="Avenir Next LT Pro" w:hAnsi="Avenir Next LT Pro"/>
                <w:lang w:val="en-US"/>
              </w:rPr>
            </w:pPr>
            <w:proofErr w:type="spellStart"/>
            <w:r>
              <w:rPr>
                <w:rFonts w:ascii="Avenir Next LT Pro" w:hAnsi="Avenir Next LT Pro"/>
                <w:lang w:val="en-US"/>
              </w:rPr>
              <w:t>Metodelære</w:t>
            </w:r>
            <w:proofErr w:type="spellEnd"/>
          </w:p>
        </w:tc>
        <w:tc>
          <w:tcPr>
            <w:tcW w:w="2229" w:type="dxa"/>
          </w:tcPr>
          <w:p w14:paraId="12977FD0" w14:textId="5923C89B" w:rsidR="001F4CFF" w:rsidRPr="00903B02" w:rsidRDefault="001F4CFF" w:rsidP="00D83E0F">
            <w:pPr>
              <w:rPr>
                <w:rFonts w:ascii="Avenir Next LT Pro" w:hAnsi="Avenir Next LT Pro"/>
                <w:lang w:val="en-US"/>
              </w:rPr>
            </w:pPr>
            <w:r w:rsidRPr="00903B02">
              <w:rPr>
                <w:rFonts w:ascii="Avenir Next LT Pro" w:hAnsi="Avenir Next LT Pro"/>
                <w:lang w:val="en-US"/>
              </w:rPr>
              <w:t xml:space="preserve">4 </w:t>
            </w:r>
            <w:proofErr w:type="spellStart"/>
            <w:r w:rsidRPr="00903B02">
              <w:rPr>
                <w:rFonts w:ascii="Avenir Next LT Pro" w:hAnsi="Avenir Next LT Pro"/>
                <w:lang w:val="en-US"/>
              </w:rPr>
              <w:t>dage</w:t>
            </w:r>
            <w:proofErr w:type="spellEnd"/>
          </w:p>
        </w:tc>
        <w:tc>
          <w:tcPr>
            <w:tcW w:w="2860" w:type="dxa"/>
            <w:vAlign w:val="center"/>
          </w:tcPr>
          <w:p w14:paraId="61B51BDA" w14:textId="77777777" w:rsidR="001F4CFF" w:rsidRPr="00903B02" w:rsidRDefault="001F4CFF" w:rsidP="00D83E0F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Undervisningens mål er, at eleven på grundlæggende niveau kan:</w:t>
            </w:r>
          </w:p>
          <w:p w14:paraId="7BFA6FD4" w14:textId="77777777" w:rsidR="001F4CFF" w:rsidRPr="00903B02" w:rsidRDefault="001F4CFF" w:rsidP="00D83E0F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1. Vælge og praktisk anvende de faglige arbejdsmetoder, der er mest hensigtsmæssige i en given situation.</w:t>
            </w:r>
          </w:p>
          <w:p w14:paraId="51A11EF6" w14:textId="77777777" w:rsidR="001F4CFF" w:rsidRPr="00903B02" w:rsidRDefault="001F4CFF" w:rsidP="00D83E0F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2. Forklare og skelne mellem forskellige fagmetoder og deres relevans i konkrete sammenhænge.</w:t>
            </w:r>
          </w:p>
          <w:p w14:paraId="2D2DA274" w14:textId="77777777" w:rsidR="001F4CFF" w:rsidRPr="00903B02" w:rsidRDefault="001F4CFF" w:rsidP="00D83E0F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3. Diskutere forskellige fagmetoder i forhold til parametre som miljø, sikkerhed og kvalitet.</w:t>
            </w:r>
          </w:p>
          <w:p w14:paraId="4ABE02DF" w14:textId="77777777" w:rsidR="001F4CFF" w:rsidRPr="00903B02" w:rsidRDefault="001F4CFF" w:rsidP="00D83E0F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4. Dokumentere egne arbejdsprocesser og metoder.</w:t>
            </w:r>
          </w:p>
          <w:p w14:paraId="768110D5" w14:textId="77777777" w:rsidR="001F4CFF" w:rsidRPr="00903B02" w:rsidRDefault="001F4CFF" w:rsidP="00D83E0F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5. Anvende evalueringsværktøjer til evaluering af egen praktiske arbejdsproces.</w:t>
            </w:r>
          </w:p>
          <w:p w14:paraId="506FA3D4" w14:textId="77777777" w:rsidR="001F4CFF" w:rsidRPr="00903B02" w:rsidRDefault="001F4CFF" w:rsidP="00D83E0F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lastRenderedPageBreak/>
              <w:t>6. Indgå i en dialog om forskellige arbejdsmetoders anvendelighed i forskellige arbejdsmæssige sammenhænge.</w:t>
            </w:r>
          </w:p>
          <w:p w14:paraId="65ECDDF2" w14:textId="77777777" w:rsidR="001F4CFF" w:rsidRPr="00903B02" w:rsidRDefault="001F4CFF" w:rsidP="00D83E0F">
            <w:pPr>
              <w:pStyle w:val="NormalWeb"/>
              <w:shd w:val="clear" w:color="auto" w:fill="FFFFFF"/>
              <w:rPr>
                <w:rFonts w:ascii="Avenir Next LT Pro" w:hAnsi="Avenir Next LT Pro" w:cs="Tahoma"/>
                <w:color w:val="000000"/>
                <w:sz w:val="22"/>
                <w:szCs w:val="22"/>
              </w:rPr>
            </w:pPr>
            <w:r w:rsidRPr="00903B02">
              <w:rPr>
                <w:rFonts w:ascii="Avenir Next LT Pro" w:hAnsi="Avenir Next LT Pro" w:cs="Tahoma"/>
                <w:color w:val="000000"/>
                <w:sz w:val="22"/>
                <w:szCs w:val="22"/>
              </w:rPr>
              <w:t>7. Diskutere valgte arbejdsmetoder i en given arbejdsproces, herunder foreslå ændringer eller andre metoder.</w:t>
            </w:r>
          </w:p>
          <w:p w14:paraId="590F070F" w14:textId="77777777" w:rsidR="001F4CFF" w:rsidRPr="00903B02" w:rsidRDefault="001F4CFF" w:rsidP="00D83E0F">
            <w:pPr>
              <w:rPr>
                <w:rFonts w:ascii="Avenir Next LT Pro" w:hAnsi="Avenir Next LT Pro"/>
              </w:rPr>
            </w:pPr>
          </w:p>
        </w:tc>
      </w:tr>
    </w:tbl>
    <w:p w14:paraId="6A807B3C" w14:textId="77777777" w:rsidR="00D83E0F" w:rsidRPr="00903B02" w:rsidRDefault="00D83E0F" w:rsidP="00D67AC9">
      <w:pPr>
        <w:rPr>
          <w:rFonts w:ascii="Avenir Next LT Pro" w:hAnsi="Avenir Next LT Pro"/>
        </w:rPr>
      </w:pPr>
    </w:p>
    <w:p w14:paraId="70DB93CB" w14:textId="77777777" w:rsidR="00D83E0F" w:rsidRPr="00903B02" w:rsidRDefault="00D83E0F" w:rsidP="00D67AC9">
      <w:pPr>
        <w:rPr>
          <w:rFonts w:ascii="Avenir Next LT Pro" w:hAnsi="Avenir Next LT Pro"/>
        </w:rPr>
      </w:pPr>
    </w:p>
    <w:p w14:paraId="5970C675" w14:textId="2B9167C7" w:rsidR="006C2A12" w:rsidRPr="007F04F5" w:rsidRDefault="001F4CFF" w:rsidP="006C2A12">
      <w:pPr>
        <w:pStyle w:val="Overskrift2"/>
        <w:rPr>
          <w:rFonts w:ascii="Avenir Next LT Pro" w:hAnsi="Avenir Next LT Pro"/>
          <w:sz w:val="40"/>
          <w:szCs w:val="40"/>
        </w:rPr>
      </w:pPr>
      <w:r w:rsidRPr="007F04F5">
        <w:rPr>
          <w:rFonts w:ascii="Avenir Next LT Pro" w:hAnsi="Avenir Next LT Pro"/>
          <w:sz w:val="40"/>
          <w:szCs w:val="40"/>
        </w:rPr>
        <w:t>3: Øvrige fag</w:t>
      </w:r>
    </w:p>
    <w:p w14:paraId="4A1D5FDE" w14:textId="77777777" w:rsidR="006C2A12" w:rsidRPr="00903B02" w:rsidRDefault="006C2A12" w:rsidP="006C2A12">
      <w:pPr>
        <w:rPr>
          <w:rFonts w:ascii="Avenir Next LT Pro" w:hAnsi="Avenir Next LT Pr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4"/>
        <w:gridCol w:w="4299"/>
        <w:gridCol w:w="2340"/>
        <w:gridCol w:w="2285"/>
      </w:tblGrid>
      <w:tr w:rsidR="001F4CFF" w:rsidRPr="00903B02" w14:paraId="5321CBB7" w14:textId="77777777" w:rsidTr="001F4CFF">
        <w:tc>
          <w:tcPr>
            <w:tcW w:w="704" w:type="dxa"/>
            <w:shd w:val="clear" w:color="auto" w:fill="BF8F00" w:themeFill="accent4" w:themeFillShade="BF"/>
          </w:tcPr>
          <w:p w14:paraId="0B6EEF8D" w14:textId="77777777" w:rsidR="001F4CFF" w:rsidRPr="00903B02" w:rsidRDefault="001F4CFF" w:rsidP="00D67AC9">
            <w:pPr>
              <w:rPr>
                <w:rFonts w:ascii="Avenir Next LT Pro" w:hAnsi="Avenir Next LT Pro"/>
              </w:rPr>
            </w:pPr>
          </w:p>
        </w:tc>
        <w:tc>
          <w:tcPr>
            <w:tcW w:w="4299" w:type="dxa"/>
            <w:shd w:val="clear" w:color="auto" w:fill="BF8F00" w:themeFill="accent4" w:themeFillShade="BF"/>
          </w:tcPr>
          <w:p w14:paraId="43272984" w14:textId="19707CC2" w:rsidR="001F4CFF" w:rsidRPr="00903B02" w:rsidRDefault="001F4CFF" w:rsidP="00D67AC9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Fag</w:t>
            </w:r>
          </w:p>
        </w:tc>
        <w:tc>
          <w:tcPr>
            <w:tcW w:w="2340" w:type="dxa"/>
            <w:shd w:val="clear" w:color="auto" w:fill="BF8F00" w:themeFill="accent4" w:themeFillShade="BF"/>
          </w:tcPr>
          <w:p w14:paraId="50708BF6" w14:textId="46DB2D55" w:rsidR="001F4CFF" w:rsidRPr="00903B02" w:rsidRDefault="001F4CFF" w:rsidP="00D67AC9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Antal dage</w:t>
            </w:r>
          </w:p>
        </w:tc>
        <w:tc>
          <w:tcPr>
            <w:tcW w:w="2285" w:type="dxa"/>
            <w:shd w:val="clear" w:color="auto" w:fill="BF8F00" w:themeFill="accent4" w:themeFillShade="BF"/>
          </w:tcPr>
          <w:p w14:paraId="08B64280" w14:textId="70CA3A65" w:rsidR="001F4CFF" w:rsidRPr="00903B02" w:rsidRDefault="001F4CFF" w:rsidP="00D67AC9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 xml:space="preserve">Mål </w:t>
            </w:r>
          </w:p>
        </w:tc>
      </w:tr>
      <w:tr w:rsidR="001F4CFF" w:rsidRPr="00903B02" w14:paraId="6C63ECBA" w14:textId="77777777" w:rsidTr="001F4CFF">
        <w:tc>
          <w:tcPr>
            <w:tcW w:w="704" w:type="dxa"/>
          </w:tcPr>
          <w:p w14:paraId="5EF331A7" w14:textId="337D3633" w:rsidR="001F4CFF" w:rsidRPr="00903B02" w:rsidRDefault="001F4CFF" w:rsidP="00D67AC9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3.1</w:t>
            </w:r>
          </w:p>
        </w:tc>
        <w:tc>
          <w:tcPr>
            <w:tcW w:w="4299" w:type="dxa"/>
          </w:tcPr>
          <w:p w14:paraId="5291138E" w14:textId="3639B576" w:rsidR="001F4CFF" w:rsidRPr="00903B02" w:rsidRDefault="001F4CFF" w:rsidP="00D67AC9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Virksomhedsforlagt undervisning</w:t>
            </w:r>
          </w:p>
        </w:tc>
        <w:tc>
          <w:tcPr>
            <w:tcW w:w="2340" w:type="dxa"/>
          </w:tcPr>
          <w:p w14:paraId="22A813E4" w14:textId="577A24A8" w:rsidR="001F4CFF" w:rsidRPr="00903B02" w:rsidRDefault="001F4CFF" w:rsidP="00D67AC9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5 dage</w:t>
            </w:r>
          </w:p>
        </w:tc>
        <w:tc>
          <w:tcPr>
            <w:tcW w:w="2285" w:type="dxa"/>
          </w:tcPr>
          <w:p w14:paraId="250FDB7C" w14:textId="77777777" w:rsidR="001F4CFF" w:rsidRPr="00903B02" w:rsidRDefault="001F4CFF" w:rsidP="00D67AC9">
            <w:pPr>
              <w:rPr>
                <w:rFonts w:ascii="Avenir Next LT Pro" w:hAnsi="Avenir Next LT Pro"/>
              </w:rPr>
            </w:pPr>
          </w:p>
        </w:tc>
      </w:tr>
    </w:tbl>
    <w:p w14:paraId="7B005631" w14:textId="77777777" w:rsidR="006C2A12" w:rsidRPr="00903B02" w:rsidRDefault="006C2A12" w:rsidP="00D67AC9">
      <w:pPr>
        <w:rPr>
          <w:rFonts w:ascii="Avenir Next LT Pro" w:hAnsi="Avenir Next LT Pr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4"/>
        <w:gridCol w:w="4204"/>
        <w:gridCol w:w="2386"/>
        <w:gridCol w:w="2334"/>
      </w:tblGrid>
      <w:tr w:rsidR="001F4CFF" w:rsidRPr="00903B02" w14:paraId="0B59BD9A" w14:textId="77777777" w:rsidTr="001F4CFF">
        <w:tc>
          <w:tcPr>
            <w:tcW w:w="704" w:type="dxa"/>
            <w:shd w:val="clear" w:color="auto" w:fill="538135" w:themeFill="accent6" w:themeFillShade="BF"/>
          </w:tcPr>
          <w:p w14:paraId="241D4C97" w14:textId="77777777" w:rsidR="001F4CFF" w:rsidRPr="00903B02" w:rsidRDefault="001F4CFF" w:rsidP="006C2A12">
            <w:pPr>
              <w:rPr>
                <w:rFonts w:ascii="Avenir Next LT Pro" w:hAnsi="Avenir Next LT Pro"/>
              </w:rPr>
            </w:pPr>
          </w:p>
        </w:tc>
        <w:tc>
          <w:tcPr>
            <w:tcW w:w="4204" w:type="dxa"/>
            <w:shd w:val="clear" w:color="auto" w:fill="538135" w:themeFill="accent6" w:themeFillShade="BF"/>
          </w:tcPr>
          <w:p w14:paraId="7D3737B8" w14:textId="15958508" w:rsidR="001F4CFF" w:rsidRPr="00903B02" w:rsidRDefault="001F4CFF" w:rsidP="006C2A12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 xml:space="preserve">Fag </w:t>
            </w:r>
          </w:p>
        </w:tc>
        <w:tc>
          <w:tcPr>
            <w:tcW w:w="2386" w:type="dxa"/>
            <w:shd w:val="clear" w:color="auto" w:fill="538135" w:themeFill="accent6" w:themeFillShade="BF"/>
          </w:tcPr>
          <w:p w14:paraId="4A617F5C" w14:textId="4407588F" w:rsidR="001F4CFF" w:rsidRPr="00903B02" w:rsidRDefault="001F4CFF" w:rsidP="006C2A12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Antal dage</w:t>
            </w:r>
          </w:p>
        </w:tc>
        <w:tc>
          <w:tcPr>
            <w:tcW w:w="2334" w:type="dxa"/>
            <w:shd w:val="clear" w:color="auto" w:fill="538135" w:themeFill="accent6" w:themeFillShade="BF"/>
          </w:tcPr>
          <w:p w14:paraId="195FCD75" w14:textId="00C03A61" w:rsidR="001F4CFF" w:rsidRPr="00903B02" w:rsidRDefault="001F4CFF" w:rsidP="006C2A12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Mål</w:t>
            </w:r>
          </w:p>
        </w:tc>
      </w:tr>
      <w:tr w:rsidR="001F4CFF" w:rsidRPr="00903B02" w14:paraId="1B82CC21" w14:textId="77777777" w:rsidTr="001F4CFF">
        <w:tc>
          <w:tcPr>
            <w:tcW w:w="704" w:type="dxa"/>
          </w:tcPr>
          <w:p w14:paraId="7E850921" w14:textId="58355D88" w:rsidR="001F4CFF" w:rsidRPr="00903B02" w:rsidRDefault="001F4CFF" w:rsidP="006C2A12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3.2</w:t>
            </w:r>
          </w:p>
        </w:tc>
        <w:tc>
          <w:tcPr>
            <w:tcW w:w="4204" w:type="dxa"/>
          </w:tcPr>
          <w:p w14:paraId="59661060" w14:textId="412689E6" w:rsidR="001F4CFF" w:rsidRPr="00903B02" w:rsidRDefault="001F4CFF" w:rsidP="006C2A12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Trivselsdage</w:t>
            </w:r>
          </w:p>
          <w:p w14:paraId="0CCB63FD" w14:textId="3A308115" w:rsidR="001F4CFF" w:rsidRPr="00903B02" w:rsidRDefault="001F4CFF" w:rsidP="006C2A12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 xml:space="preserve">(fordeles </w:t>
            </w:r>
            <w:r>
              <w:rPr>
                <w:rFonts w:ascii="Avenir Next LT Pro" w:hAnsi="Avenir Next LT Pro"/>
              </w:rPr>
              <w:t xml:space="preserve">jævnt </w:t>
            </w:r>
            <w:r w:rsidRPr="00903B02">
              <w:rPr>
                <w:rFonts w:ascii="Avenir Next LT Pro" w:hAnsi="Avenir Next LT Pro"/>
              </w:rPr>
              <w:t>over hele GF1 skoleperioden</w:t>
            </w:r>
            <w:r>
              <w:rPr>
                <w:rFonts w:ascii="Avenir Next LT Pro" w:hAnsi="Avenir Next LT Pro"/>
              </w:rPr>
              <w:t xml:space="preserve"> – men ikke de sidste 2 uger</w:t>
            </w:r>
            <w:r w:rsidRPr="00903B02">
              <w:rPr>
                <w:rFonts w:ascii="Avenir Next LT Pro" w:hAnsi="Avenir Next LT Pro"/>
              </w:rPr>
              <w:t>)</w:t>
            </w:r>
          </w:p>
        </w:tc>
        <w:tc>
          <w:tcPr>
            <w:tcW w:w="2386" w:type="dxa"/>
          </w:tcPr>
          <w:p w14:paraId="71C7865F" w14:textId="2A7A482A" w:rsidR="001F4CFF" w:rsidRPr="00903B02" w:rsidRDefault="001F4CFF" w:rsidP="006C2A12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4 dage</w:t>
            </w:r>
          </w:p>
        </w:tc>
        <w:tc>
          <w:tcPr>
            <w:tcW w:w="2334" w:type="dxa"/>
          </w:tcPr>
          <w:p w14:paraId="0E7AE3D3" w14:textId="77777777" w:rsidR="001F4CFF" w:rsidRPr="00903B02" w:rsidRDefault="001F4CFF" w:rsidP="006C2A12">
            <w:pPr>
              <w:rPr>
                <w:rFonts w:ascii="Avenir Next LT Pro" w:hAnsi="Avenir Next LT Pro"/>
              </w:rPr>
            </w:pPr>
          </w:p>
        </w:tc>
      </w:tr>
    </w:tbl>
    <w:p w14:paraId="0DAE1158" w14:textId="77777777" w:rsidR="006C2A12" w:rsidRPr="00903B02" w:rsidRDefault="006C2A12" w:rsidP="006C2A12">
      <w:pPr>
        <w:rPr>
          <w:rFonts w:ascii="Avenir Next LT Pro" w:hAnsi="Avenir Next LT Pr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4"/>
        <w:gridCol w:w="4240"/>
        <w:gridCol w:w="2368"/>
        <w:gridCol w:w="2316"/>
      </w:tblGrid>
      <w:tr w:rsidR="001F4CFF" w:rsidRPr="00903B02" w14:paraId="0F0B444F" w14:textId="77777777" w:rsidTr="001F4CFF">
        <w:tc>
          <w:tcPr>
            <w:tcW w:w="704" w:type="dxa"/>
            <w:shd w:val="clear" w:color="auto" w:fill="D5DCE4" w:themeFill="text2" w:themeFillTint="33"/>
          </w:tcPr>
          <w:p w14:paraId="75EAB7C1" w14:textId="77777777" w:rsidR="001F4CFF" w:rsidRPr="00903B02" w:rsidRDefault="001F4CFF" w:rsidP="006C2A12">
            <w:pPr>
              <w:rPr>
                <w:rFonts w:ascii="Avenir Next LT Pro" w:hAnsi="Avenir Next LT Pro"/>
              </w:rPr>
            </w:pPr>
          </w:p>
        </w:tc>
        <w:tc>
          <w:tcPr>
            <w:tcW w:w="4240" w:type="dxa"/>
            <w:shd w:val="clear" w:color="auto" w:fill="D5DCE4" w:themeFill="text2" w:themeFillTint="33"/>
          </w:tcPr>
          <w:p w14:paraId="744AC335" w14:textId="46D86014" w:rsidR="001F4CFF" w:rsidRPr="00903B02" w:rsidRDefault="001F4CFF" w:rsidP="006C2A12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Fag</w:t>
            </w:r>
          </w:p>
        </w:tc>
        <w:tc>
          <w:tcPr>
            <w:tcW w:w="2368" w:type="dxa"/>
            <w:shd w:val="clear" w:color="auto" w:fill="D5DCE4" w:themeFill="text2" w:themeFillTint="33"/>
          </w:tcPr>
          <w:p w14:paraId="732FC6A8" w14:textId="3AF38508" w:rsidR="001F4CFF" w:rsidRPr="00903B02" w:rsidRDefault="001F4CFF" w:rsidP="006C2A12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Antal dage</w:t>
            </w:r>
          </w:p>
        </w:tc>
        <w:tc>
          <w:tcPr>
            <w:tcW w:w="2316" w:type="dxa"/>
            <w:shd w:val="clear" w:color="auto" w:fill="D5DCE4" w:themeFill="text2" w:themeFillTint="33"/>
          </w:tcPr>
          <w:p w14:paraId="0AE5055C" w14:textId="7BEC13A3" w:rsidR="001F4CFF" w:rsidRPr="00903B02" w:rsidRDefault="001F4CFF" w:rsidP="006C2A12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Mål</w:t>
            </w:r>
          </w:p>
        </w:tc>
      </w:tr>
      <w:tr w:rsidR="001F4CFF" w:rsidRPr="00903B02" w14:paraId="643AC23D" w14:textId="77777777" w:rsidTr="001F4CFF">
        <w:tc>
          <w:tcPr>
            <w:tcW w:w="704" w:type="dxa"/>
          </w:tcPr>
          <w:p w14:paraId="1700261A" w14:textId="752FD73B" w:rsidR="001F4CFF" w:rsidRPr="00903B02" w:rsidRDefault="001F4CFF" w:rsidP="006C2A12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3.3</w:t>
            </w:r>
          </w:p>
        </w:tc>
        <w:tc>
          <w:tcPr>
            <w:tcW w:w="4240" w:type="dxa"/>
          </w:tcPr>
          <w:p w14:paraId="3E4852C8" w14:textId="1E434D7B" w:rsidR="001F4CFF" w:rsidRPr="00903B02" w:rsidRDefault="001F4CFF" w:rsidP="006C2A12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Grundfagsprøve</w:t>
            </w:r>
          </w:p>
        </w:tc>
        <w:tc>
          <w:tcPr>
            <w:tcW w:w="2368" w:type="dxa"/>
          </w:tcPr>
          <w:p w14:paraId="779C9274" w14:textId="5082BAA1" w:rsidR="001F4CFF" w:rsidRPr="00903B02" w:rsidRDefault="001F4CFF" w:rsidP="006C2A12">
            <w:pPr>
              <w:rPr>
                <w:rFonts w:ascii="Avenir Next LT Pro" w:hAnsi="Avenir Next LT Pro"/>
              </w:rPr>
            </w:pPr>
            <w:r w:rsidRPr="00903B02">
              <w:rPr>
                <w:rFonts w:ascii="Avenir Next LT Pro" w:hAnsi="Avenir Next LT Pro"/>
              </w:rPr>
              <w:t>2 dage</w:t>
            </w:r>
          </w:p>
        </w:tc>
        <w:tc>
          <w:tcPr>
            <w:tcW w:w="2316" w:type="dxa"/>
          </w:tcPr>
          <w:p w14:paraId="4CAB5723" w14:textId="77777777" w:rsidR="001F4CFF" w:rsidRPr="00903B02" w:rsidRDefault="001F4CFF" w:rsidP="006C2A12">
            <w:pPr>
              <w:rPr>
                <w:rFonts w:ascii="Avenir Next LT Pro" w:hAnsi="Avenir Next LT Pro"/>
              </w:rPr>
            </w:pPr>
          </w:p>
        </w:tc>
      </w:tr>
    </w:tbl>
    <w:p w14:paraId="52BA9035" w14:textId="77777777" w:rsidR="00230C17" w:rsidRPr="00903B02" w:rsidRDefault="00230C17" w:rsidP="00230C17">
      <w:pPr>
        <w:pStyle w:val="Overskrift2"/>
        <w:rPr>
          <w:rFonts w:ascii="Avenir Next LT Pro" w:hAnsi="Avenir Next LT Pro"/>
          <w:szCs w:val="22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4"/>
        <w:gridCol w:w="4131"/>
        <w:gridCol w:w="2421"/>
        <w:gridCol w:w="2372"/>
      </w:tblGrid>
      <w:tr w:rsidR="001F4CFF" w:rsidRPr="00903B02" w14:paraId="4D56D042" w14:textId="77777777" w:rsidTr="001F4CFF">
        <w:tc>
          <w:tcPr>
            <w:tcW w:w="704" w:type="dxa"/>
            <w:shd w:val="clear" w:color="auto" w:fill="2F5496" w:themeFill="accent1" w:themeFillShade="BF"/>
          </w:tcPr>
          <w:p w14:paraId="2FEF20AD" w14:textId="77777777" w:rsidR="001F4CFF" w:rsidRPr="00903B02" w:rsidRDefault="001F4CFF" w:rsidP="00230C17">
            <w:pPr>
              <w:rPr>
                <w:rFonts w:ascii="Avenir Next LT Pro" w:hAnsi="Avenir Next LT Pro"/>
                <w:lang w:val="en-US"/>
              </w:rPr>
            </w:pPr>
          </w:p>
        </w:tc>
        <w:tc>
          <w:tcPr>
            <w:tcW w:w="4131" w:type="dxa"/>
            <w:shd w:val="clear" w:color="auto" w:fill="2F5496" w:themeFill="accent1" w:themeFillShade="BF"/>
          </w:tcPr>
          <w:p w14:paraId="33FD386E" w14:textId="53459843" w:rsidR="001F4CFF" w:rsidRPr="00903B02" w:rsidRDefault="001F4CFF" w:rsidP="00230C17">
            <w:pPr>
              <w:rPr>
                <w:rFonts w:ascii="Avenir Next LT Pro" w:hAnsi="Avenir Next LT Pro"/>
                <w:lang w:val="en-US"/>
              </w:rPr>
            </w:pPr>
            <w:r w:rsidRPr="00903B02">
              <w:rPr>
                <w:rFonts w:ascii="Avenir Next LT Pro" w:hAnsi="Avenir Next LT Pro"/>
                <w:lang w:val="en-US"/>
              </w:rPr>
              <w:t>Fag</w:t>
            </w:r>
          </w:p>
        </w:tc>
        <w:tc>
          <w:tcPr>
            <w:tcW w:w="2421" w:type="dxa"/>
            <w:shd w:val="clear" w:color="auto" w:fill="2F5496" w:themeFill="accent1" w:themeFillShade="BF"/>
          </w:tcPr>
          <w:p w14:paraId="146A9A52" w14:textId="6E723501" w:rsidR="001F4CFF" w:rsidRPr="00903B02" w:rsidRDefault="001F4CFF" w:rsidP="00230C17">
            <w:pPr>
              <w:rPr>
                <w:rFonts w:ascii="Avenir Next LT Pro" w:hAnsi="Avenir Next LT Pro"/>
                <w:lang w:val="en-US"/>
              </w:rPr>
            </w:pPr>
            <w:proofErr w:type="spellStart"/>
            <w:r w:rsidRPr="00903B02">
              <w:rPr>
                <w:rFonts w:ascii="Avenir Next LT Pro" w:hAnsi="Avenir Next LT Pro"/>
                <w:lang w:val="en-US"/>
              </w:rPr>
              <w:t>Antal</w:t>
            </w:r>
            <w:proofErr w:type="spellEnd"/>
            <w:r w:rsidRPr="00903B02">
              <w:rPr>
                <w:rFonts w:ascii="Avenir Next LT Pro" w:hAnsi="Avenir Next LT Pro"/>
                <w:lang w:val="en-US"/>
              </w:rPr>
              <w:t xml:space="preserve"> </w:t>
            </w:r>
            <w:proofErr w:type="spellStart"/>
            <w:r w:rsidRPr="00903B02">
              <w:rPr>
                <w:rFonts w:ascii="Avenir Next LT Pro" w:hAnsi="Avenir Next LT Pro"/>
                <w:lang w:val="en-US"/>
              </w:rPr>
              <w:t>dage</w:t>
            </w:r>
            <w:proofErr w:type="spellEnd"/>
          </w:p>
        </w:tc>
        <w:tc>
          <w:tcPr>
            <w:tcW w:w="2372" w:type="dxa"/>
            <w:shd w:val="clear" w:color="auto" w:fill="2F5496" w:themeFill="accent1" w:themeFillShade="BF"/>
          </w:tcPr>
          <w:p w14:paraId="58AF04C5" w14:textId="7B4CCD28" w:rsidR="001F4CFF" w:rsidRPr="00903B02" w:rsidRDefault="001F4CFF" w:rsidP="00230C17">
            <w:pPr>
              <w:rPr>
                <w:rFonts w:ascii="Avenir Next LT Pro" w:hAnsi="Avenir Next LT Pro"/>
                <w:lang w:val="en-US"/>
              </w:rPr>
            </w:pPr>
            <w:proofErr w:type="spellStart"/>
            <w:r w:rsidRPr="00903B02">
              <w:rPr>
                <w:rFonts w:ascii="Avenir Next LT Pro" w:hAnsi="Avenir Next LT Pro"/>
                <w:lang w:val="en-US"/>
              </w:rPr>
              <w:t>Mål</w:t>
            </w:r>
            <w:proofErr w:type="spellEnd"/>
          </w:p>
        </w:tc>
      </w:tr>
      <w:tr w:rsidR="001F4CFF" w:rsidRPr="00903B02" w14:paraId="7DE2691A" w14:textId="77777777" w:rsidTr="001F4CFF">
        <w:tc>
          <w:tcPr>
            <w:tcW w:w="704" w:type="dxa"/>
          </w:tcPr>
          <w:p w14:paraId="71534C64" w14:textId="083B249C" w:rsidR="001F4CFF" w:rsidRPr="00903B02" w:rsidRDefault="001F4CFF" w:rsidP="00230C17">
            <w:pPr>
              <w:rPr>
                <w:rFonts w:ascii="Avenir Next LT Pro" w:hAnsi="Avenir Next LT Pro"/>
                <w:lang w:val="en-US"/>
              </w:rPr>
            </w:pPr>
            <w:r>
              <w:rPr>
                <w:rFonts w:ascii="Avenir Next LT Pro" w:hAnsi="Avenir Next LT Pro"/>
                <w:lang w:val="en-US"/>
              </w:rPr>
              <w:lastRenderedPageBreak/>
              <w:t>3.4</w:t>
            </w:r>
          </w:p>
        </w:tc>
        <w:tc>
          <w:tcPr>
            <w:tcW w:w="4131" w:type="dxa"/>
          </w:tcPr>
          <w:p w14:paraId="168053E3" w14:textId="3BA984AA" w:rsidR="001F4CFF" w:rsidRPr="00903B02" w:rsidRDefault="001F4CFF" w:rsidP="00230C17">
            <w:pPr>
              <w:rPr>
                <w:rFonts w:ascii="Avenir Next LT Pro" w:hAnsi="Avenir Next LT Pro"/>
                <w:lang w:val="en-US"/>
              </w:rPr>
            </w:pPr>
            <w:proofErr w:type="spellStart"/>
            <w:r w:rsidRPr="00903B02">
              <w:rPr>
                <w:rFonts w:ascii="Avenir Next LT Pro" w:hAnsi="Avenir Next LT Pro"/>
                <w:lang w:val="en-US"/>
              </w:rPr>
              <w:t>Afslutning</w:t>
            </w:r>
            <w:proofErr w:type="spellEnd"/>
          </w:p>
        </w:tc>
        <w:tc>
          <w:tcPr>
            <w:tcW w:w="2421" w:type="dxa"/>
          </w:tcPr>
          <w:p w14:paraId="541EF21F" w14:textId="1B42B3B4" w:rsidR="001F4CFF" w:rsidRPr="00903B02" w:rsidRDefault="001F4CFF" w:rsidP="00230C17">
            <w:pPr>
              <w:rPr>
                <w:rFonts w:ascii="Avenir Next LT Pro" w:hAnsi="Avenir Next LT Pro"/>
                <w:lang w:val="en-US"/>
              </w:rPr>
            </w:pPr>
            <w:r w:rsidRPr="00903B02">
              <w:rPr>
                <w:rFonts w:ascii="Avenir Next LT Pro" w:hAnsi="Avenir Next LT Pro"/>
                <w:lang w:val="en-US"/>
              </w:rPr>
              <w:t xml:space="preserve">1 </w:t>
            </w:r>
            <w:proofErr w:type="spellStart"/>
            <w:r w:rsidRPr="00903B02">
              <w:rPr>
                <w:rFonts w:ascii="Avenir Next LT Pro" w:hAnsi="Avenir Next LT Pro"/>
                <w:lang w:val="en-US"/>
              </w:rPr>
              <w:t>dag</w:t>
            </w:r>
            <w:proofErr w:type="spellEnd"/>
          </w:p>
        </w:tc>
        <w:tc>
          <w:tcPr>
            <w:tcW w:w="2372" w:type="dxa"/>
          </w:tcPr>
          <w:p w14:paraId="423B741E" w14:textId="77777777" w:rsidR="001F4CFF" w:rsidRPr="00903B02" w:rsidRDefault="001F4CFF" w:rsidP="00230C17">
            <w:pPr>
              <w:rPr>
                <w:rFonts w:ascii="Avenir Next LT Pro" w:hAnsi="Avenir Next LT Pro"/>
                <w:lang w:val="en-US"/>
              </w:rPr>
            </w:pPr>
          </w:p>
        </w:tc>
      </w:tr>
    </w:tbl>
    <w:p w14:paraId="4BB38DDC" w14:textId="185A13E9" w:rsidR="00230C17" w:rsidRPr="00903B02" w:rsidRDefault="00230C17" w:rsidP="00230C17">
      <w:pPr>
        <w:pStyle w:val="Overskrift2"/>
        <w:rPr>
          <w:rFonts w:ascii="Avenir Next LT Pro" w:hAnsi="Avenir Next LT Pro"/>
          <w:szCs w:val="22"/>
          <w:lang w:val="en-US"/>
        </w:rPr>
      </w:pPr>
      <w:r w:rsidRPr="00903B02">
        <w:rPr>
          <w:rFonts w:ascii="Avenir Next LT Pro" w:hAnsi="Avenir Next LT Pro"/>
          <w:szCs w:val="22"/>
          <w:lang w:val="en-US"/>
        </w:rPr>
        <w:t xml:space="preserve"> </w:t>
      </w:r>
    </w:p>
    <w:p w14:paraId="1AEB3095" w14:textId="77777777" w:rsidR="00230C17" w:rsidRPr="00903B02" w:rsidRDefault="00230C17" w:rsidP="006C2A12">
      <w:pPr>
        <w:rPr>
          <w:rFonts w:ascii="Avenir Next LT Pro" w:hAnsi="Avenir Next LT Pro"/>
        </w:rPr>
      </w:pPr>
    </w:p>
    <w:sectPr w:rsidR="00230C17" w:rsidRPr="00903B02" w:rsidSect="001E480A">
      <w:headerReference w:type="default" r:id="rId8"/>
      <w:foot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4EB15" w14:textId="77777777" w:rsidR="00676EF6" w:rsidRDefault="00676EF6" w:rsidP="00957647">
      <w:pPr>
        <w:spacing w:after="0" w:line="240" w:lineRule="auto"/>
      </w:pPr>
      <w:r>
        <w:separator/>
      </w:r>
    </w:p>
  </w:endnote>
  <w:endnote w:type="continuationSeparator" w:id="0">
    <w:p w14:paraId="68152643" w14:textId="77777777" w:rsidR="00676EF6" w:rsidRDefault="00676EF6" w:rsidP="00957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ight">
    <w:altName w:val="Century Gothic"/>
    <w:charset w:val="00"/>
    <w:family w:val="auto"/>
    <w:pitch w:val="variable"/>
    <w:sig w:usb0="800000AF" w:usb1="5000204A" w:usb2="00000000" w:usb3="00000000" w:csb0="0000009B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Montserrat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3C6C5" w14:textId="77777777" w:rsidR="001E480A" w:rsidRDefault="001E480A" w:rsidP="001E480A">
    <w:pPr>
      <w:pStyle w:val="Sidefod"/>
      <w:jc w:val="right"/>
      <w:rPr>
        <w:sz w:val="18"/>
        <w:szCs w:val="18"/>
      </w:rPr>
    </w:pPr>
  </w:p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CD75F2" w14:paraId="09FCB55C" w14:textId="77777777" w:rsidTr="00CD75F2">
      <w:tc>
        <w:tcPr>
          <w:tcW w:w="4814" w:type="dxa"/>
        </w:tcPr>
        <w:p w14:paraId="763D3653" w14:textId="0FBE854D" w:rsidR="00CD75F2" w:rsidRPr="00CD75F2" w:rsidRDefault="00CD75F2" w:rsidP="001E480A">
          <w:pPr>
            <w:pStyle w:val="Sidefod"/>
            <w:jc w:val="both"/>
            <w:rPr>
              <w:rFonts w:ascii="Montserrat Light" w:hAnsi="Montserrat Light"/>
              <w:sz w:val="18"/>
              <w:szCs w:val="18"/>
            </w:rPr>
          </w:pPr>
          <w:r>
            <w:rPr>
              <w:rFonts w:ascii="Montserrat Light" w:hAnsi="Montserrat Light"/>
              <w:sz w:val="18"/>
              <w:szCs w:val="18"/>
            </w:rPr>
            <w:fldChar w:fldCharType="begin"/>
          </w:r>
          <w:r>
            <w:rPr>
              <w:rFonts w:ascii="Montserrat Light" w:hAnsi="Montserrat Light"/>
              <w:sz w:val="18"/>
              <w:szCs w:val="18"/>
            </w:rPr>
            <w:instrText xml:space="preserve"> TIME \@ "dd-MM-yyyy" </w:instrText>
          </w:r>
          <w:r>
            <w:rPr>
              <w:rFonts w:ascii="Montserrat Light" w:hAnsi="Montserrat Light"/>
              <w:sz w:val="18"/>
              <w:szCs w:val="18"/>
            </w:rPr>
            <w:fldChar w:fldCharType="separate"/>
          </w:r>
          <w:r w:rsidR="001665B0">
            <w:rPr>
              <w:rFonts w:ascii="Montserrat Light" w:hAnsi="Montserrat Light"/>
              <w:noProof/>
              <w:sz w:val="18"/>
              <w:szCs w:val="18"/>
            </w:rPr>
            <w:t>18-06-2025</w:t>
          </w:r>
          <w:r>
            <w:rPr>
              <w:rFonts w:ascii="Montserrat Light" w:hAnsi="Montserrat Light"/>
              <w:sz w:val="18"/>
              <w:szCs w:val="18"/>
            </w:rPr>
            <w:fldChar w:fldCharType="end"/>
          </w:r>
        </w:p>
      </w:tc>
      <w:tc>
        <w:tcPr>
          <w:tcW w:w="4814" w:type="dxa"/>
        </w:tcPr>
        <w:sdt>
          <w:sdtPr>
            <w:rPr>
              <w:rFonts w:ascii="Montserrat Light" w:hAnsi="Montserrat Light"/>
              <w:sz w:val="18"/>
              <w:szCs w:val="18"/>
            </w:rPr>
            <w:id w:val="98112157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Montserrat Light" w:hAnsi="Montserrat Light"/>
                  <w:sz w:val="18"/>
                  <w:szCs w:val="18"/>
                </w:rPr>
                <w:id w:val="-170523852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55A084A" w14:textId="77777777" w:rsidR="00CD75F2" w:rsidRPr="00CD75F2" w:rsidRDefault="00CD75F2" w:rsidP="00CD75F2">
                  <w:pPr>
                    <w:pStyle w:val="Sidefod"/>
                    <w:jc w:val="right"/>
                    <w:rPr>
                      <w:rFonts w:ascii="Montserrat Light" w:hAnsi="Montserrat Light"/>
                      <w:sz w:val="18"/>
                      <w:szCs w:val="18"/>
                    </w:rPr>
                  </w:pPr>
                  <w:r w:rsidRPr="00CD75F2">
                    <w:rPr>
                      <w:rFonts w:ascii="Montserrat Light" w:hAnsi="Montserrat Light"/>
                      <w:sz w:val="18"/>
                      <w:szCs w:val="18"/>
                    </w:rPr>
                    <w:t xml:space="preserve">Side </w:t>
                  </w:r>
                  <w:r w:rsidRPr="00CD75F2">
                    <w:rPr>
                      <w:rFonts w:ascii="Montserrat Light" w:hAnsi="Montserrat Light"/>
                      <w:bCs/>
                      <w:sz w:val="18"/>
                      <w:szCs w:val="18"/>
                    </w:rPr>
                    <w:fldChar w:fldCharType="begin"/>
                  </w:r>
                  <w:r w:rsidRPr="00CD75F2">
                    <w:rPr>
                      <w:rFonts w:ascii="Montserrat Light" w:hAnsi="Montserrat Light"/>
                      <w:bCs/>
                      <w:sz w:val="18"/>
                      <w:szCs w:val="18"/>
                    </w:rPr>
                    <w:instrText>PAGE</w:instrText>
                  </w:r>
                  <w:r w:rsidRPr="00CD75F2">
                    <w:rPr>
                      <w:rFonts w:ascii="Montserrat Light" w:hAnsi="Montserrat Light"/>
                      <w:bCs/>
                      <w:sz w:val="18"/>
                      <w:szCs w:val="18"/>
                    </w:rPr>
                    <w:fldChar w:fldCharType="separate"/>
                  </w:r>
                  <w:r w:rsidRPr="00CD75F2">
                    <w:rPr>
                      <w:rFonts w:ascii="Montserrat Light" w:hAnsi="Montserrat Light"/>
                      <w:bCs/>
                      <w:sz w:val="18"/>
                      <w:szCs w:val="18"/>
                    </w:rPr>
                    <w:t>1</w:t>
                  </w:r>
                  <w:r w:rsidRPr="00CD75F2">
                    <w:rPr>
                      <w:rFonts w:ascii="Montserrat Light" w:hAnsi="Montserrat Light"/>
                      <w:bCs/>
                      <w:sz w:val="18"/>
                      <w:szCs w:val="18"/>
                    </w:rPr>
                    <w:fldChar w:fldCharType="end"/>
                  </w:r>
                  <w:r w:rsidRPr="00CD75F2">
                    <w:rPr>
                      <w:rFonts w:ascii="Montserrat Light" w:hAnsi="Montserrat Light"/>
                      <w:sz w:val="18"/>
                      <w:szCs w:val="18"/>
                    </w:rPr>
                    <w:t xml:space="preserve"> af </w:t>
                  </w:r>
                  <w:r w:rsidRPr="00CD75F2">
                    <w:rPr>
                      <w:rFonts w:ascii="Montserrat Light" w:hAnsi="Montserrat Light"/>
                      <w:bCs/>
                      <w:sz w:val="18"/>
                      <w:szCs w:val="18"/>
                    </w:rPr>
                    <w:fldChar w:fldCharType="begin"/>
                  </w:r>
                  <w:r w:rsidRPr="00CD75F2">
                    <w:rPr>
                      <w:rFonts w:ascii="Montserrat Light" w:hAnsi="Montserrat Light"/>
                      <w:bCs/>
                      <w:sz w:val="18"/>
                      <w:szCs w:val="18"/>
                    </w:rPr>
                    <w:instrText>NUMPAGES</w:instrText>
                  </w:r>
                  <w:r w:rsidRPr="00CD75F2">
                    <w:rPr>
                      <w:rFonts w:ascii="Montserrat Light" w:hAnsi="Montserrat Light"/>
                      <w:bCs/>
                      <w:sz w:val="18"/>
                      <w:szCs w:val="18"/>
                    </w:rPr>
                    <w:fldChar w:fldCharType="separate"/>
                  </w:r>
                  <w:r w:rsidRPr="00CD75F2">
                    <w:rPr>
                      <w:rFonts w:ascii="Montserrat Light" w:hAnsi="Montserrat Light"/>
                      <w:bCs/>
                      <w:sz w:val="18"/>
                      <w:szCs w:val="18"/>
                    </w:rPr>
                    <w:t>1</w:t>
                  </w:r>
                  <w:r w:rsidRPr="00CD75F2">
                    <w:rPr>
                      <w:rFonts w:ascii="Montserrat Light" w:hAnsi="Montserrat Light"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EC63FEC" w14:textId="77777777" w:rsidR="00CD75F2" w:rsidRDefault="00CD75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A801C" w14:textId="77777777" w:rsidR="00676EF6" w:rsidRDefault="00676EF6" w:rsidP="00957647">
      <w:pPr>
        <w:spacing w:after="0" w:line="240" w:lineRule="auto"/>
      </w:pPr>
      <w:r>
        <w:separator/>
      </w:r>
    </w:p>
  </w:footnote>
  <w:footnote w:type="continuationSeparator" w:id="0">
    <w:p w14:paraId="0B6360E9" w14:textId="77777777" w:rsidR="00676EF6" w:rsidRDefault="00676EF6" w:rsidP="00957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CD2A6" w14:textId="77777777" w:rsidR="00957647" w:rsidRDefault="00CD75F2" w:rsidP="008C07DD">
    <w:pPr>
      <w:pStyle w:val="Sidehoved"/>
      <w:tabs>
        <w:tab w:val="clear" w:pos="4819"/>
        <w:tab w:val="clear" w:pos="9638"/>
        <w:tab w:val="left" w:pos="5735"/>
        <w:tab w:val="left" w:pos="8001"/>
      </w:tabs>
    </w:pPr>
    <w:r>
      <w:rPr>
        <w:noProof/>
      </w:rPr>
      <w:drawing>
        <wp:anchor distT="0" distB="0" distL="114300" distR="114300" simplePos="0" relativeHeight="251670528" behindDoc="1" locked="0" layoutInCell="1" allowOverlap="1" wp14:anchorId="16069692" wp14:editId="15CB1870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416050" cy="774700"/>
          <wp:effectExtent l="0" t="0" r="0" b="6350"/>
          <wp:wrapTight wrapText="bothSides">
            <wp:wrapPolygon edited="0">
              <wp:start x="10170" y="0"/>
              <wp:lineTo x="0" y="7967"/>
              <wp:lineTo x="0" y="21246"/>
              <wp:lineTo x="21213" y="21246"/>
              <wp:lineTo x="21213" y="6905"/>
              <wp:lineTo x="12204" y="0"/>
              <wp:lineTo x="10170" y="0"/>
            </wp:wrapPolygon>
          </wp:wrapTight>
          <wp:docPr id="46" name="Billed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Billede 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2B753969" wp14:editId="4B2837E0">
          <wp:simplePos x="0" y="0"/>
          <wp:positionH relativeFrom="margin">
            <wp:posOffset>-3493300</wp:posOffset>
          </wp:positionH>
          <wp:positionV relativeFrom="margin">
            <wp:posOffset>2791624</wp:posOffset>
          </wp:positionV>
          <wp:extent cx="9380832" cy="2401287"/>
          <wp:effectExtent l="3492" t="0" r="0" b="0"/>
          <wp:wrapNone/>
          <wp:docPr id="355" name="Billede 3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9426917" cy="2413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7647">
      <w:tab/>
    </w:r>
    <w:r w:rsidR="008C07D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F407B"/>
    <w:multiLevelType w:val="hybridMultilevel"/>
    <w:tmpl w:val="18ACFA38"/>
    <w:lvl w:ilvl="0" w:tplc="2CCCFC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F32D1"/>
    <w:multiLevelType w:val="hybridMultilevel"/>
    <w:tmpl w:val="552A94CE"/>
    <w:lvl w:ilvl="0" w:tplc="D75469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53846"/>
    <w:multiLevelType w:val="hybridMultilevel"/>
    <w:tmpl w:val="E788EFA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478F3"/>
    <w:multiLevelType w:val="hybridMultilevel"/>
    <w:tmpl w:val="BA98032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F4703"/>
    <w:multiLevelType w:val="hybridMultilevel"/>
    <w:tmpl w:val="FCBE978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051AC"/>
    <w:multiLevelType w:val="hybridMultilevel"/>
    <w:tmpl w:val="D39CAB4A"/>
    <w:lvl w:ilvl="0" w:tplc="50EAB0D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4D71FE2"/>
    <w:multiLevelType w:val="multilevel"/>
    <w:tmpl w:val="999C8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8538598">
    <w:abstractNumId w:val="5"/>
  </w:num>
  <w:num w:numId="2" w16cid:durableId="672537119">
    <w:abstractNumId w:val="0"/>
  </w:num>
  <w:num w:numId="3" w16cid:durableId="1746416322">
    <w:abstractNumId w:val="1"/>
  </w:num>
  <w:num w:numId="4" w16cid:durableId="811289413">
    <w:abstractNumId w:val="2"/>
  </w:num>
  <w:num w:numId="5" w16cid:durableId="499348970">
    <w:abstractNumId w:val="3"/>
  </w:num>
  <w:num w:numId="6" w16cid:durableId="1770390650">
    <w:abstractNumId w:val="6"/>
  </w:num>
  <w:num w:numId="7" w16cid:durableId="123743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C9"/>
    <w:rsid w:val="00000652"/>
    <w:rsid w:val="00001057"/>
    <w:rsid w:val="000115D6"/>
    <w:rsid w:val="000173AF"/>
    <w:rsid w:val="00023F79"/>
    <w:rsid w:val="000275BD"/>
    <w:rsid w:val="000304A7"/>
    <w:rsid w:val="00031D48"/>
    <w:rsid w:val="000326E6"/>
    <w:rsid w:val="00042425"/>
    <w:rsid w:val="00054F73"/>
    <w:rsid w:val="00062E84"/>
    <w:rsid w:val="00076167"/>
    <w:rsid w:val="00081FBA"/>
    <w:rsid w:val="00085270"/>
    <w:rsid w:val="00090D77"/>
    <w:rsid w:val="000B4AC7"/>
    <w:rsid w:val="000D721C"/>
    <w:rsid w:val="000E1525"/>
    <w:rsid w:val="000E3287"/>
    <w:rsid w:val="000E69C8"/>
    <w:rsid w:val="000E7B1C"/>
    <w:rsid w:val="000F5F55"/>
    <w:rsid w:val="000F6C8E"/>
    <w:rsid w:val="0010289A"/>
    <w:rsid w:val="00105E34"/>
    <w:rsid w:val="00112D54"/>
    <w:rsid w:val="0011739E"/>
    <w:rsid w:val="00117A79"/>
    <w:rsid w:val="00125923"/>
    <w:rsid w:val="001335B1"/>
    <w:rsid w:val="00144989"/>
    <w:rsid w:val="00150D50"/>
    <w:rsid w:val="00157443"/>
    <w:rsid w:val="00163220"/>
    <w:rsid w:val="001665B0"/>
    <w:rsid w:val="00172BE8"/>
    <w:rsid w:val="00194172"/>
    <w:rsid w:val="00195A4A"/>
    <w:rsid w:val="001C3C65"/>
    <w:rsid w:val="001D3E60"/>
    <w:rsid w:val="001E010D"/>
    <w:rsid w:val="001E480A"/>
    <w:rsid w:val="001E48FF"/>
    <w:rsid w:val="001F06F8"/>
    <w:rsid w:val="001F2B69"/>
    <w:rsid w:val="001F4CFF"/>
    <w:rsid w:val="002071D7"/>
    <w:rsid w:val="00230C17"/>
    <w:rsid w:val="00235242"/>
    <w:rsid w:val="002426B3"/>
    <w:rsid w:val="00253159"/>
    <w:rsid w:val="002623F7"/>
    <w:rsid w:val="00270E35"/>
    <w:rsid w:val="0027111F"/>
    <w:rsid w:val="00272556"/>
    <w:rsid w:val="002B599E"/>
    <w:rsid w:val="002E0065"/>
    <w:rsid w:val="002E1380"/>
    <w:rsid w:val="002F512F"/>
    <w:rsid w:val="00301A44"/>
    <w:rsid w:val="00320C63"/>
    <w:rsid w:val="00323D04"/>
    <w:rsid w:val="0035360D"/>
    <w:rsid w:val="00360C70"/>
    <w:rsid w:val="00375140"/>
    <w:rsid w:val="003809BF"/>
    <w:rsid w:val="00381BAA"/>
    <w:rsid w:val="003900A8"/>
    <w:rsid w:val="003934BF"/>
    <w:rsid w:val="00395C3A"/>
    <w:rsid w:val="003A0F69"/>
    <w:rsid w:val="003A0FED"/>
    <w:rsid w:val="003A2BDA"/>
    <w:rsid w:val="003D2AF0"/>
    <w:rsid w:val="003F08EE"/>
    <w:rsid w:val="00401466"/>
    <w:rsid w:val="004338E5"/>
    <w:rsid w:val="00436682"/>
    <w:rsid w:val="00437641"/>
    <w:rsid w:val="00441FFF"/>
    <w:rsid w:val="00450798"/>
    <w:rsid w:val="00457A1C"/>
    <w:rsid w:val="00461FC3"/>
    <w:rsid w:val="004669A8"/>
    <w:rsid w:val="004700B9"/>
    <w:rsid w:val="00485304"/>
    <w:rsid w:val="00485F92"/>
    <w:rsid w:val="00492FEA"/>
    <w:rsid w:val="004955CF"/>
    <w:rsid w:val="004A2F2E"/>
    <w:rsid w:val="004B6921"/>
    <w:rsid w:val="004C2E17"/>
    <w:rsid w:val="004C5234"/>
    <w:rsid w:val="004C775D"/>
    <w:rsid w:val="004D4AF0"/>
    <w:rsid w:val="004D5F52"/>
    <w:rsid w:val="004F2285"/>
    <w:rsid w:val="004F4056"/>
    <w:rsid w:val="004F7F03"/>
    <w:rsid w:val="00501D45"/>
    <w:rsid w:val="00503C1C"/>
    <w:rsid w:val="00506B9B"/>
    <w:rsid w:val="0052306E"/>
    <w:rsid w:val="00527BB0"/>
    <w:rsid w:val="005337A9"/>
    <w:rsid w:val="0054569D"/>
    <w:rsid w:val="00554E12"/>
    <w:rsid w:val="00565DCB"/>
    <w:rsid w:val="00566E3B"/>
    <w:rsid w:val="0056708D"/>
    <w:rsid w:val="005672D9"/>
    <w:rsid w:val="00571133"/>
    <w:rsid w:val="00573E26"/>
    <w:rsid w:val="00584CC0"/>
    <w:rsid w:val="00585A34"/>
    <w:rsid w:val="00590D40"/>
    <w:rsid w:val="00592F0B"/>
    <w:rsid w:val="005A1314"/>
    <w:rsid w:val="005A4A33"/>
    <w:rsid w:val="005A6774"/>
    <w:rsid w:val="005A714E"/>
    <w:rsid w:val="005B44DB"/>
    <w:rsid w:val="005C2D5A"/>
    <w:rsid w:val="005C2FAD"/>
    <w:rsid w:val="005D4E6C"/>
    <w:rsid w:val="005F06EE"/>
    <w:rsid w:val="005F79DC"/>
    <w:rsid w:val="0060694F"/>
    <w:rsid w:val="0061364F"/>
    <w:rsid w:val="0062171E"/>
    <w:rsid w:val="00624A13"/>
    <w:rsid w:val="0063617F"/>
    <w:rsid w:val="00655A10"/>
    <w:rsid w:val="0066663C"/>
    <w:rsid w:val="0067119E"/>
    <w:rsid w:val="00673925"/>
    <w:rsid w:val="006769FE"/>
    <w:rsid w:val="00676EF6"/>
    <w:rsid w:val="00680753"/>
    <w:rsid w:val="00681CA9"/>
    <w:rsid w:val="006847C8"/>
    <w:rsid w:val="006915BE"/>
    <w:rsid w:val="00692D09"/>
    <w:rsid w:val="006A4C7F"/>
    <w:rsid w:val="006B22A9"/>
    <w:rsid w:val="006B3FE0"/>
    <w:rsid w:val="006B6D15"/>
    <w:rsid w:val="006B78C9"/>
    <w:rsid w:val="006C04A8"/>
    <w:rsid w:val="006C211D"/>
    <w:rsid w:val="006C2A12"/>
    <w:rsid w:val="006C2C7D"/>
    <w:rsid w:val="006C772B"/>
    <w:rsid w:val="006D0BDE"/>
    <w:rsid w:val="006E0354"/>
    <w:rsid w:val="007011CD"/>
    <w:rsid w:val="00704172"/>
    <w:rsid w:val="0071209A"/>
    <w:rsid w:val="00714DD7"/>
    <w:rsid w:val="00731B44"/>
    <w:rsid w:val="00740609"/>
    <w:rsid w:val="0075006E"/>
    <w:rsid w:val="007508B2"/>
    <w:rsid w:val="00750DA9"/>
    <w:rsid w:val="007611EE"/>
    <w:rsid w:val="007715BD"/>
    <w:rsid w:val="007763F8"/>
    <w:rsid w:val="0079215B"/>
    <w:rsid w:val="007A3A45"/>
    <w:rsid w:val="007A7B0B"/>
    <w:rsid w:val="007D534B"/>
    <w:rsid w:val="007E3908"/>
    <w:rsid w:val="007F04F5"/>
    <w:rsid w:val="007F1C39"/>
    <w:rsid w:val="007F3635"/>
    <w:rsid w:val="00802A8E"/>
    <w:rsid w:val="0080339D"/>
    <w:rsid w:val="00813AC6"/>
    <w:rsid w:val="00815DD4"/>
    <w:rsid w:val="00816975"/>
    <w:rsid w:val="00823E9F"/>
    <w:rsid w:val="00846550"/>
    <w:rsid w:val="00847071"/>
    <w:rsid w:val="00847C1F"/>
    <w:rsid w:val="00870CCD"/>
    <w:rsid w:val="00877D66"/>
    <w:rsid w:val="0089425B"/>
    <w:rsid w:val="008952D6"/>
    <w:rsid w:val="008A05B0"/>
    <w:rsid w:val="008A09E0"/>
    <w:rsid w:val="008A56B8"/>
    <w:rsid w:val="008B3D16"/>
    <w:rsid w:val="008B3E14"/>
    <w:rsid w:val="008B479A"/>
    <w:rsid w:val="008B76D3"/>
    <w:rsid w:val="008C07DD"/>
    <w:rsid w:val="008C7321"/>
    <w:rsid w:val="008D5054"/>
    <w:rsid w:val="008F055C"/>
    <w:rsid w:val="008F54D4"/>
    <w:rsid w:val="00903B02"/>
    <w:rsid w:val="009059DE"/>
    <w:rsid w:val="0090677A"/>
    <w:rsid w:val="009123F1"/>
    <w:rsid w:val="00915F26"/>
    <w:rsid w:val="00930BC2"/>
    <w:rsid w:val="009375A0"/>
    <w:rsid w:val="009417CA"/>
    <w:rsid w:val="009457B8"/>
    <w:rsid w:val="00951D13"/>
    <w:rsid w:val="00953FE2"/>
    <w:rsid w:val="00957647"/>
    <w:rsid w:val="00974046"/>
    <w:rsid w:val="009909EB"/>
    <w:rsid w:val="00992B8D"/>
    <w:rsid w:val="00996FE8"/>
    <w:rsid w:val="009A33AE"/>
    <w:rsid w:val="009A3F82"/>
    <w:rsid w:val="009A503B"/>
    <w:rsid w:val="009A50B3"/>
    <w:rsid w:val="009B37C8"/>
    <w:rsid w:val="009B7605"/>
    <w:rsid w:val="009C1E87"/>
    <w:rsid w:val="009D41E9"/>
    <w:rsid w:val="009D47C5"/>
    <w:rsid w:val="009D5761"/>
    <w:rsid w:val="009E3BA6"/>
    <w:rsid w:val="00A00FE5"/>
    <w:rsid w:val="00A11A41"/>
    <w:rsid w:val="00A626FB"/>
    <w:rsid w:val="00A65911"/>
    <w:rsid w:val="00A70D13"/>
    <w:rsid w:val="00A81F1C"/>
    <w:rsid w:val="00A84552"/>
    <w:rsid w:val="00AB7124"/>
    <w:rsid w:val="00AC5685"/>
    <w:rsid w:val="00AD4ECF"/>
    <w:rsid w:val="00AE3AA4"/>
    <w:rsid w:val="00AE3E78"/>
    <w:rsid w:val="00AE3F67"/>
    <w:rsid w:val="00AE605A"/>
    <w:rsid w:val="00AE6F16"/>
    <w:rsid w:val="00AF1BBF"/>
    <w:rsid w:val="00AF231A"/>
    <w:rsid w:val="00B00268"/>
    <w:rsid w:val="00B21B53"/>
    <w:rsid w:val="00B25C73"/>
    <w:rsid w:val="00B46740"/>
    <w:rsid w:val="00B63225"/>
    <w:rsid w:val="00B64255"/>
    <w:rsid w:val="00B73342"/>
    <w:rsid w:val="00B74EDF"/>
    <w:rsid w:val="00B775C2"/>
    <w:rsid w:val="00BA72BF"/>
    <w:rsid w:val="00BB115D"/>
    <w:rsid w:val="00BB35B7"/>
    <w:rsid w:val="00BC40B9"/>
    <w:rsid w:val="00BE27C6"/>
    <w:rsid w:val="00BE34B4"/>
    <w:rsid w:val="00BF70AC"/>
    <w:rsid w:val="00BF7867"/>
    <w:rsid w:val="00C03139"/>
    <w:rsid w:val="00C17EA3"/>
    <w:rsid w:val="00C22875"/>
    <w:rsid w:val="00C24BAB"/>
    <w:rsid w:val="00C36747"/>
    <w:rsid w:val="00C4229C"/>
    <w:rsid w:val="00C45B84"/>
    <w:rsid w:val="00C626B5"/>
    <w:rsid w:val="00C77BF3"/>
    <w:rsid w:val="00C94BDD"/>
    <w:rsid w:val="00C95CAD"/>
    <w:rsid w:val="00CB5321"/>
    <w:rsid w:val="00CC1222"/>
    <w:rsid w:val="00CC1235"/>
    <w:rsid w:val="00CC12D8"/>
    <w:rsid w:val="00CD3D3B"/>
    <w:rsid w:val="00CD75F2"/>
    <w:rsid w:val="00CE15CC"/>
    <w:rsid w:val="00CE3CD6"/>
    <w:rsid w:val="00CE4F77"/>
    <w:rsid w:val="00D0291F"/>
    <w:rsid w:val="00D075AB"/>
    <w:rsid w:val="00D13D68"/>
    <w:rsid w:val="00D34878"/>
    <w:rsid w:val="00D360E8"/>
    <w:rsid w:val="00D45C1C"/>
    <w:rsid w:val="00D50259"/>
    <w:rsid w:val="00D51F76"/>
    <w:rsid w:val="00D63A87"/>
    <w:rsid w:val="00D65FE8"/>
    <w:rsid w:val="00D66047"/>
    <w:rsid w:val="00D67AC9"/>
    <w:rsid w:val="00D716A1"/>
    <w:rsid w:val="00D71E1B"/>
    <w:rsid w:val="00D7798E"/>
    <w:rsid w:val="00D823CC"/>
    <w:rsid w:val="00D83E0F"/>
    <w:rsid w:val="00D95C7E"/>
    <w:rsid w:val="00DA1B78"/>
    <w:rsid w:val="00DA3400"/>
    <w:rsid w:val="00DB0EE0"/>
    <w:rsid w:val="00DB3176"/>
    <w:rsid w:val="00DB6F07"/>
    <w:rsid w:val="00DB7F69"/>
    <w:rsid w:val="00DC2BD1"/>
    <w:rsid w:val="00DD4873"/>
    <w:rsid w:val="00DD4D77"/>
    <w:rsid w:val="00DE4B12"/>
    <w:rsid w:val="00DE6412"/>
    <w:rsid w:val="00DF5630"/>
    <w:rsid w:val="00E022E1"/>
    <w:rsid w:val="00E25EFA"/>
    <w:rsid w:val="00E33675"/>
    <w:rsid w:val="00E36678"/>
    <w:rsid w:val="00E467CF"/>
    <w:rsid w:val="00E6041A"/>
    <w:rsid w:val="00E64303"/>
    <w:rsid w:val="00E66DDF"/>
    <w:rsid w:val="00E672E7"/>
    <w:rsid w:val="00E724B0"/>
    <w:rsid w:val="00E81F70"/>
    <w:rsid w:val="00E830F1"/>
    <w:rsid w:val="00E850D7"/>
    <w:rsid w:val="00E873DB"/>
    <w:rsid w:val="00EA667A"/>
    <w:rsid w:val="00EB4559"/>
    <w:rsid w:val="00EC4F12"/>
    <w:rsid w:val="00ED30E0"/>
    <w:rsid w:val="00F05D86"/>
    <w:rsid w:val="00F1230B"/>
    <w:rsid w:val="00F15D5F"/>
    <w:rsid w:val="00F16623"/>
    <w:rsid w:val="00F40996"/>
    <w:rsid w:val="00F52272"/>
    <w:rsid w:val="00F52868"/>
    <w:rsid w:val="00F5471F"/>
    <w:rsid w:val="00F569C0"/>
    <w:rsid w:val="00F764B2"/>
    <w:rsid w:val="00F902C2"/>
    <w:rsid w:val="00F90612"/>
    <w:rsid w:val="00F95303"/>
    <w:rsid w:val="00FA6DB4"/>
    <w:rsid w:val="00FA6EA1"/>
    <w:rsid w:val="00FB06EA"/>
    <w:rsid w:val="00FC17A9"/>
    <w:rsid w:val="00FC18A9"/>
    <w:rsid w:val="00FC20E1"/>
    <w:rsid w:val="00FD06B6"/>
    <w:rsid w:val="00FD0986"/>
    <w:rsid w:val="00FD2454"/>
    <w:rsid w:val="00FF2132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3FE9E"/>
  <w15:chartTrackingRefBased/>
  <w15:docId w15:val="{4F9AEE7E-63A3-49CD-8D88-530196AC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AC9"/>
    <w:pPr>
      <w:spacing w:after="200" w:line="276" w:lineRule="auto"/>
    </w:pPr>
    <w:rPr>
      <w:rFonts w:ascii="Avenir Light" w:hAnsi="Avenir Light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57647"/>
    <w:pPr>
      <w:keepNext/>
      <w:keepLines/>
      <w:spacing w:before="240" w:after="0" w:line="240" w:lineRule="auto"/>
      <w:outlineLvl w:val="0"/>
    </w:pPr>
    <w:rPr>
      <w:rFonts w:ascii="Montserrat SemiBold" w:eastAsiaTheme="majorEastAsia" w:hAnsi="Montserrat SemiBold" w:cstheme="majorBidi"/>
      <w:color w:val="76B82A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C5685"/>
    <w:pPr>
      <w:keepNext/>
      <w:keepLines/>
      <w:spacing w:before="40" w:after="0" w:line="259" w:lineRule="auto"/>
      <w:outlineLvl w:val="1"/>
    </w:pPr>
    <w:rPr>
      <w:rFonts w:ascii="Montserrat Medium" w:eastAsiaTheme="majorEastAsia" w:hAnsi="Montserrat Medium" w:cstheme="majorBidi"/>
      <w:color w:val="76B82A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C5685"/>
    <w:pPr>
      <w:keepNext/>
      <w:keepLines/>
      <w:spacing w:before="40" w:after="0" w:line="259" w:lineRule="auto"/>
      <w:outlineLvl w:val="2"/>
    </w:pPr>
    <w:rPr>
      <w:rFonts w:ascii="Montserrat Black" w:eastAsiaTheme="majorEastAsia" w:hAnsi="Montserrat Black" w:cstheme="majorBidi"/>
      <w:color w:val="76B82A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C5685"/>
    <w:pPr>
      <w:keepNext/>
      <w:keepLines/>
      <w:spacing w:before="40" w:after="0" w:line="259" w:lineRule="auto"/>
      <w:outlineLvl w:val="3"/>
    </w:pPr>
    <w:rPr>
      <w:rFonts w:ascii="Montserrat Black" w:eastAsiaTheme="majorEastAsia" w:hAnsi="Montserrat Black" w:cstheme="majorBidi"/>
      <w:i/>
      <w:iCs/>
      <w:color w:val="76B82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57647"/>
    <w:rPr>
      <w:rFonts w:ascii="Montserrat SemiBold" w:eastAsiaTheme="majorEastAsia" w:hAnsi="Montserrat SemiBold" w:cstheme="majorBidi"/>
      <w:color w:val="76B82A"/>
      <w:sz w:val="28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957647"/>
    <w:pPr>
      <w:tabs>
        <w:tab w:val="center" w:pos="4819"/>
        <w:tab w:val="right" w:pos="9638"/>
      </w:tabs>
      <w:spacing w:after="0" w:line="240" w:lineRule="auto"/>
    </w:pPr>
    <w:rPr>
      <w:rFonts w:ascii="Montserrat regular" w:hAnsi="Montserrat regular"/>
    </w:rPr>
  </w:style>
  <w:style w:type="character" w:customStyle="1" w:styleId="SidehovedTegn">
    <w:name w:val="Sidehoved Tegn"/>
    <w:basedOn w:val="Standardskrifttypeiafsnit"/>
    <w:link w:val="Sidehoved"/>
    <w:uiPriority w:val="99"/>
    <w:rsid w:val="00957647"/>
  </w:style>
  <w:style w:type="paragraph" w:styleId="Sidefod">
    <w:name w:val="footer"/>
    <w:basedOn w:val="Normal"/>
    <w:link w:val="SidefodTegn"/>
    <w:uiPriority w:val="99"/>
    <w:unhideWhenUsed/>
    <w:rsid w:val="00957647"/>
    <w:pPr>
      <w:tabs>
        <w:tab w:val="center" w:pos="4819"/>
        <w:tab w:val="right" w:pos="9638"/>
      </w:tabs>
      <w:spacing w:after="0" w:line="240" w:lineRule="auto"/>
    </w:pPr>
    <w:rPr>
      <w:rFonts w:ascii="Montserrat regular" w:hAnsi="Montserrat regular"/>
    </w:rPr>
  </w:style>
  <w:style w:type="character" w:customStyle="1" w:styleId="SidefodTegn">
    <w:name w:val="Sidefod Tegn"/>
    <w:basedOn w:val="Standardskrifttypeiafsnit"/>
    <w:link w:val="Sidefod"/>
    <w:uiPriority w:val="99"/>
    <w:rsid w:val="00957647"/>
  </w:style>
  <w:style w:type="paragraph" w:customStyle="1" w:styleId="Afsender">
    <w:name w:val="Afsender"/>
    <w:basedOn w:val="Normal"/>
    <w:uiPriority w:val="99"/>
    <w:rsid w:val="00957647"/>
    <w:pPr>
      <w:autoSpaceDE w:val="0"/>
      <w:autoSpaceDN w:val="0"/>
      <w:adjustRightInd w:val="0"/>
      <w:spacing w:after="0" w:line="200" w:lineRule="atLeast"/>
      <w:textAlignment w:val="center"/>
    </w:pPr>
    <w:rPr>
      <w:rFonts w:ascii="Calibri" w:hAnsi="Calibri" w:cs="Calibri"/>
      <w:color w:val="000000"/>
      <w:sz w:val="14"/>
      <w:szCs w:val="14"/>
    </w:rPr>
  </w:style>
  <w:style w:type="character" w:customStyle="1" w:styleId="Grntlink">
    <w:name w:val="Grønt link"/>
    <w:uiPriority w:val="99"/>
    <w:rsid w:val="00957647"/>
    <w:rPr>
      <w:color w:val="5BBA47"/>
      <w:u w:val="thick"/>
    </w:rPr>
  </w:style>
  <w:style w:type="character" w:styleId="Hyperlink">
    <w:name w:val="Hyperlink"/>
    <w:basedOn w:val="Standardskrifttypeiafsnit"/>
    <w:uiPriority w:val="99"/>
    <w:unhideWhenUsed/>
    <w:rsid w:val="00957647"/>
    <w:rPr>
      <w:color w:val="0563C1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C5685"/>
    <w:rPr>
      <w:rFonts w:ascii="Montserrat Medium" w:eastAsiaTheme="majorEastAsia" w:hAnsi="Montserrat Medium" w:cstheme="majorBidi"/>
      <w:color w:val="76B82A"/>
      <w:szCs w:val="26"/>
    </w:rPr>
  </w:style>
  <w:style w:type="paragraph" w:styleId="Ingenafstand">
    <w:name w:val="No Spacing"/>
    <w:uiPriority w:val="1"/>
    <w:rsid w:val="008C07DD"/>
    <w:pPr>
      <w:spacing w:after="0" w:line="240" w:lineRule="auto"/>
    </w:pPr>
    <w:rPr>
      <w:rFonts w:ascii="Montserrat Black" w:hAnsi="Montserrat Black"/>
      <w:color w:val="76B82A"/>
      <w:sz w:val="24"/>
    </w:rPr>
  </w:style>
  <w:style w:type="character" w:styleId="Svagfremhvning">
    <w:name w:val="Subtle Emphasis"/>
    <w:basedOn w:val="Standardskrifttypeiafsnit"/>
    <w:uiPriority w:val="19"/>
    <w:rsid w:val="00AC5685"/>
    <w:rPr>
      <w:i/>
      <w:iCs/>
      <w:color w:val="404040" w:themeColor="text1" w:themeTint="BF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C5685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C5685"/>
    <w:rPr>
      <w:rFonts w:eastAsiaTheme="minorEastAsia"/>
      <w:color w:val="5A5A5A" w:themeColor="text1" w:themeTint="A5"/>
      <w:spacing w:val="15"/>
    </w:rPr>
  </w:style>
  <w:style w:type="character" w:styleId="Fremhv">
    <w:name w:val="Emphasis"/>
    <w:basedOn w:val="Standardskrifttypeiafsnit"/>
    <w:uiPriority w:val="20"/>
    <w:rsid w:val="00AC5685"/>
    <w:rPr>
      <w:i/>
      <w:iCs/>
    </w:rPr>
  </w:style>
  <w:style w:type="character" w:styleId="Kraftigfremhvning">
    <w:name w:val="Intense Emphasis"/>
    <w:basedOn w:val="Standardskrifttypeiafsnit"/>
    <w:uiPriority w:val="21"/>
    <w:rsid w:val="00AC5685"/>
    <w:rPr>
      <w:i/>
      <w:iCs/>
      <w:color w:val="4472C4" w:themeColor="accent1"/>
    </w:rPr>
  </w:style>
  <w:style w:type="character" w:styleId="Strk">
    <w:name w:val="Strong"/>
    <w:basedOn w:val="Standardskrifttypeiafsnit"/>
    <w:uiPriority w:val="22"/>
    <w:rsid w:val="00AC5685"/>
    <w:rPr>
      <w:b/>
      <w:bCs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C5685"/>
    <w:rPr>
      <w:rFonts w:ascii="Montserrat Black" w:eastAsiaTheme="majorEastAsia" w:hAnsi="Montserrat Black" w:cstheme="majorBidi"/>
      <w:color w:val="76B82A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C5685"/>
    <w:rPr>
      <w:rFonts w:ascii="Montserrat Black" w:eastAsiaTheme="majorEastAsia" w:hAnsi="Montserrat Black" w:cstheme="majorBidi"/>
      <w:i/>
      <w:iCs/>
      <w:color w:val="76B82A"/>
    </w:rPr>
  </w:style>
  <w:style w:type="table" w:styleId="Tabel-Gitter">
    <w:name w:val="Table Grid"/>
    <w:basedOn w:val="Tabel-Normal"/>
    <w:uiPriority w:val="39"/>
    <w:rsid w:val="00CD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67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D67A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67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rsid w:val="00761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4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kabeloner\Procedure-papir_st&#229;ende_SOSU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ED837-B44C-400D-9029-20C8EF193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Procedure-papir_stående_SOSU</Template>
  <TotalTime>13</TotalTime>
  <Pages>16</Pages>
  <Words>1498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GF1 LUP 2019_version 3 1</vt:lpstr>
    </vt:vector>
  </TitlesOfParts>
  <Company/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GF1 LUP 2023_version 3</dc:title>
  <dc:subject/>
  <dc:creator>Dorthe Koch</dc:creator>
  <cp:keywords/>
  <dc:description/>
  <cp:lastModifiedBy>Rolf Østerby Wesselhøft</cp:lastModifiedBy>
  <cp:revision>16</cp:revision>
  <cp:lastPrinted>2024-05-07T07:06:00Z</cp:lastPrinted>
  <dcterms:created xsi:type="dcterms:W3CDTF">2025-03-12T11:58:00Z</dcterms:created>
  <dcterms:modified xsi:type="dcterms:W3CDTF">2025-06-18T09:02:00Z</dcterms:modified>
</cp:coreProperties>
</file>